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13" w:rsidRPr="005D11AA" w:rsidRDefault="00002F13">
      <w:pPr>
        <w:pStyle w:val="Heading20"/>
        <w:keepNext/>
        <w:keepLines/>
        <w:shd w:val="clear" w:color="auto" w:fill="auto"/>
        <w:spacing w:before="0" w:after="223" w:line="280" w:lineRule="exact"/>
        <w:rPr>
          <w:rStyle w:val="Heading21"/>
          <w:b/>
          <w:bCs/>
        </w:rPr>
      </w:pPr>
      <w:bookmarkStart w:id="0" w:name="bookmark1"/>
    </w:p>
    <w:p w:rsidR="00002F13" w:rsidRPr="005D11AA" w:rsidRDefault="00002F13">
      <w:pPr>
        <w:pStyle w:val="Heading20"/>
        <w:keepNext/>
        <w:keepLines/>
        <w:shd w:val="clear" w:color="auto" w:fill="auto"/>
        <w:spacing w:before="0" w:after="223" w:line="280" w:lineRule="exact"/>
        <w:rPr>
          <w:rStyle w:val="Heading21"/>
          <w:b/>
          <w:bCs/>
        </w:rPr>
      </w:pPr>
    </w:p>
    <w:p w:rsidR="00C13B95" w:rsidRPr="005D11AA" w:rsidRDefault="00DE7005">
      <w:pPr>
        <w:pStyle w:val="Heading20"/>
        <w:keepNext/>
        <w:keepLines/>
        <w:shd w:val="clear" w:color="auto" w:fill="auto"/>
        <w:spacing w:before="0" w:after="223" w:line="280" w:lineRule="exact"/>
      </w:pPr>
      <w:r w:rsidRPr="005D11AA">
        <w:rPr>
          <w:rStyle w:val="Heading21"/>
          <w:b/>
          <w:bCs/>
        </w:rPr>
        <w:t>РАЗДЕЛ 4</w:t>
      </w:r>
      <w:bookmarkEnd w:id="0"/>
    </w:p>
    <w:p w:rsidR="005C43D5" w:rsidRPr="005D11AA" w:rsidRDefault="00DE7005">
      <w:pPr>
        <w:pStyle w:val="Heading30"/>
        <w:keepNext/>
        <w:keepLines/>
        <w:shd w:val="clear" w:color="auto" w:fill="auto"/>
        <w:spacing w:before="0" w:after="11" w:line="230" w:lineRule="exact"/>
        <w:ind w:left="20" w:right="300" w:firstLine="300"/>
      </w:pPr>
      <w:bookmarkStart w:id="1" w:name="bookmark2"/>
      <w:r w:rsidRPr="005D11AA">
        <w:t xml:space="preserve">ОБРАЗЦИ НА ДОКУМЕНТИ, КАКТО И УКАЗАНИЕ ЗА ПОДГОТОВКАТА ИМ </w:t>
      </w:r>
    </w:p>
    <w:p w:rsidR="00C13B95" w:rsidRPr="005D11AA" w:rsidRDefault="00DE7005">
      <w:pPr>
        <w:pStyle w:val="Heading30"/>
        <w:keepNext/>
        <w:keepLines/>
        <w:shd w:val="clear" w:color="auto" w:fill="auto"/>
        <w:spacing w:before="0" w:after="11" w:line="230" w:lineRule="exact"/>
        <w:ind w:left="20" w:right="300" w:firstLine="300"/>
      </w:pPr>
      <w:r w:rsidRPr="005D11AA">
        <w:t>I. ОБРАЗЦИ НА ДОКУМЕНТИ:</w:t>
      </w:r>
      <w:bookmarkEnd w:id="1"/>
    </w:p>
    <w:p w:rsidR="00C13B95" w:rsidRPr="005D11AA" w:rsidRDefault="00DE7005">
      <w:pPr>
        <w:pStyle w:val="4"/>
        <w:numPr>
          <w:ilvl w:val="0"/>
          <w:numId w:val="1"/>
        </w:numPr>
        <w:shd w:val="clear" w:color="auto" w:fill="auto"/>
        <w:spacing w:before="0"/>
        <w:ind w:left="20"/>
      </w:pPr>
      <w:r w:rsidRPr="005D11AA">
        <w:t xml:space="preserve"> </w:t>
      </w:r>
      <w:r w:rsidR="00501687" w:rsidRPr="005D11AA">
        <w:t xml:space="preserve">Приложение </w:t>
      </w:r>
      <w:r w:rsidRPr="005D11AA">
        <w:t xml:space="preserve"> № 1 - Опис на представените документи;</w:t>
      </w:r>
    </w:p>
    <w:p w:rsidR="00C13B95" w:rsidRPr="005D11AA" w:rsidRDefault="00DE7005">
      <w:pPr>
        <w:pStyle w:val="4"/>
        <w:numPr>
          <w:ilvl w:val="0"/>
          <w:numId w:val="1"/>
        </w:numPr>
        <w:shd w:val="clear" w:color="auto" w:fill="auto"/>
        <w:spacing w:before="0"/>
        <w:ind w:left="20"/>
      </w:pPr>
      <w:r w:rsidRPr="005D11AA">
        <w:t xml:space="preserve"> </w:t>
      </w:r>
      <w:r w:rsidR="00501687" w:rsidRPr="005D11AA">
        <w:t>Пр</w:t>
      </w:r>
      <w:r w:rsidR="00C97F20" w:rsidRPr="005D11AA">
        <w:t>и</w:t>
      </w:r>
      <w:r w:rsidR="00501687" w:rsidRPr="005D11AA">
        <w:t>ложение</w:t>
      </w:r>
      <w:r w:rsidRPr="005D11AA">
        <w:t xml:space="preserve"> № 2 - </w:t>
      </w:r>
      <w:proofErr w:type="spellStart"/>
      <w:r w:rsidRPr="005D11AA">
        <w:t>е</w:t>
      </w:r>
      <w:bookmarkStart w:id="2" w:name="_GoBack"/>
      <w:bookmarkEnd w:id="2"/>
      <w:r w:rsidRPr="005D11AA">
        <w:t>ЕЕДОП</w:t>
      </w:r>
      <w:proofErr w:type="spellEnd"/>
    </w:p>
    <w:p w:rsidR="00C13B95" w:rsidRPr="005D11AA" w:rsidRDefault="00DE7005">
      <w:pPr>
        <w:pStyle w:val="4"/>
        <w:numPr>
          <w:ilvl w:val="0"/>
          <w:numId w:val="1"/>
        </w:numPr>
        <w:shd w:val="clear" w:color="auto" w:fill="auto"/>
        <w:spacing w:before="0"/>
        <w:ind w:left="20"/>
      </w:pPr>
      <w:r w:rsidRPr="005D11AA">
        <w:t xml:space="preserve"> </w:t>
      </w:r>
      <w:r w:rsidR="00501687" w:rsidRPr="005D11AA">
        <w:t>Приложение</w:t>
      </w:r>
      <w:r w:rsidRPr="005D11AA">
        <w:t xml:space="preserve"> № 3 - Техническо предложение за изпълнение на поръчката;</w:t>
      </w:r>
    </w:p>
    <w:p w:rsidR="00C13B95" w:rsidRPr="005D11AA" w:rsidRDefault="00DE7005" w:rsidP="00501687">
      <w:pPr>
        <w:pStyle w:val="4"/>
        <w:numPr>
          <w:ilvl w:val="0"/>
          <w:numId w:val="1"/>
        </w:numPr>
        <w:shd w:val="clear" w:color="auto" w:fill="auto"/>
        <w:spacing w:before="0" w:after="707"/>
        <w:ind w:left="20"/>
      </w:pPr>
      <w:r w:rsidRPr="005D11AA">
        <w:t xml:space="preserve"> </w:t>
      </w:r>
      <w:r w:rsidR="00501687" w:rsidRPr="005D11AA">
        <w:t>Приложение</w:t>
      </w:r>
      <w:r w:rsidRPr="005D11AA">
        <w:t xml:space="preserve"> № 4 - Ценово предложение на участника</w:t>
      </w:r>
    </w:p>
    <w:p w:rsidR="00C13B95" w:rsidRPr="005D11AA" w:rsidRDefault="00DE7005">
      <w:pPr>
        <w:pStyle w:val="Heading30"/>
        <w:keepNext/>
        <w:keepLines/>
        <w:numPr>
          <w:ilvl w:val="0"/>
          <w:numId w:val="2"/>
        </w:numPr>
        <w:shd w:val="clear" w:color="auto" w:fill="auto"/>
        <w:tabs>
          <w:tab w:val="left" w:pos="405"/>
        </w:tabs>
        <w:spacing w:before="0" w:after="169" w:line="230" w:lineRule="exact"/>
        <w:ind w:left="20"/>
        <w:jc w:val="both"/>
      </w:pPr>
      <w:bookmarkStart w:id="3" w:name="bookmark3"/>
      <w:r w:rsidRPr="005D11AA">
        <w:t>УКАЗАНИЕ ЗА ПОДГОТОВКАТА НА ОБРАЗЦИТЕ</w:t>
      </w:r>
      <w:bookmarkEnd w:id="3"/>
    </w:p>
    <w:p w:rsidR="00C13B95" w:rsidRPr="005D11AA" w:rsidRDefault="00DE7005">
      <w:pPr>
        <w:pStyle w:val="4"/>
        <w:numPr>
          <w:ilvl w:val="0"/>
          <w:numId w:val="3"/>
        </w:numPr>
        <w:shd w:val="clear" w:color="auto" w:fill="auto"/>
        <w:tabs>
          <w:tab w:val="left" w:pos="323"/>
        </w:tabs>
        <w:spacing w:before="0" w:after="215" w:line="317" w:lineRule="exact"/>
        <w:ind w:left="20" w:right="20"/>
      </w:pPr>
      <w:r w:rsidRPr="005D11AA">
        <w:t>В ЕЕДОП се попълват данни и информация относно съответствието им с приложимите изисквания за личното състояние (по чл. 54 от ЗОП и предвидените по чл. 55 от ЗОП) и критериите за подбор. ЕЕДОП подават всички членове на участник-обединение, подизпълнителите и за всяко лице, чиито ресурси ще бъдат ангажирани в изпълнението на поръчката.</w:t>
      </w:r>
    </w:p>
    <w:p w:rsidR="00C13B95" w:rsidRPr="005D11AA" w:rsidRDefault="00DE7005">
      <w:pPr>
        <w:pStyle w:val="4"/>
        <w:shd w:val="clear" w:color="auto" w:fill="auto"/>
        <w:spacing w:before="0" w:after="176" w:line="274" w:lineRule="exact"/>
        <w:ind w:left="20" w:right="20"/>
      </w:pPr>
      <w:r w:rsidRPr="005D11AA">
        <w:t>Когато изискванията по чл</w:t>
      </w:r>
      <w:r w:rsidR="00C97F20" w:rsidRPr="005D11AA">
        <w:t>.</w:t>
      </w:r>
      <w:r w:rsidRPr="005D11AA">
        <w:t xml:space="preserve"> 54, ал. 1, т.1, 2 и 7 и чл. 55, ал.1, т. 5 от ЗОП се отнасят за повече от едно лице, всички лица подписват един и същ </w:t>
      </w:r>
      <w:proofErr w:type="spellStart"/>
      <w:r w:rsidRPr="005D11AA">
        <w:t>еЕЕДОП</w:t>
      </w:r>
      <w:proofErr w:type="spellEnd"/>
      <w:r w:rsidRPr="005D11AA">
        <w:t xml:space="preserve">. Когато е налице необходимост от защита на личните данни или при различие в обстоятелствата свързани с личното състояние, информацията се попълва в отделен </w:t>
      </w:r>
      <w:proofErr w:type="spellStart"/>
      <w:r w:rsidRPr="005D11AA">
        <w:t>еЕЕДОП</w:t>
      </w:r>
      <w:proofErr w:type="spellEnd"/>
      <w:r w:rsidRPr="005D11AA">
        <w:t xml:space="preserve"> за всяко лице или за някои от лицата. В тези случаи, когато се подава повече от един </w:t>
      </w:r>
      <w:proofErr w:type="spellStart"/>
      <w:r w:rsidRPr="005D11AA">
        <w:t>еЕЕДОП</w:t>
      </w:r>
      <w:proofErr w:type="spellEnd"/>
      <w:r w:rsidRPr="005D11AA">
        <w:t xml:space="preserve"> обстоятелствата свързани с критериите за подбор се съдържат само в </w:t>
      </w:r>
      <w:proofErr w:type="spellStart"/>
      <w:r w:rsidRPr="005D11AA">
        <w:t>еЕЕДОП</w:t>
      </w:r>
      <w:proofErr w:type="spellEnd"/>
      <w:r w:rsidRPr="005D11AA">
        <w:t xml:space="preserve"> подписан от лице което може самостоятелно да представлява съответния стопански субект.</w:t>
      </w:r>
    </w:p>
    <w:p w:rsidR="00C13B95" w:rsidRPr="005D11AA" w:rsidRDefault="00DE7005">
      <w:pPr>
        <w:pStyle w:val="4"/>
        <w:shd w:val="clear" w:color="auto" w:fill="auto"/>
        <w:spacing w:before="0" w:after="184" w:line="278" w:lineRule="exact"/>
        <w:ind w:left="20" w:right="20"/>
      </w:pPr>
      <w:r w:rsidRPr="005D11AA">
        <w:t xml:space="preserve">В </w:t>
      </w:r>
      <w:proofErr w:type="spellStart"/>
      <w:r w:rsidRPr="005D11AA">
        <w:t>еЕЕДОП</w:t>
      </w:r>
      <w:proofErr w:type="spellEnd"/>
      <w:r w:rsidRPr="005D11AA">
        <w:t xml:space="preserve">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C13B95" w:rsidRPr="005D11AA" w:rsidRDefault="00DE7005">
      <w:pPr>
        <w:pStyle w:val="4"/>
        <w:shd w:val="clear" w:color="auto" w:fill="auto"/>
        <w:spacing w:before="0" w:after="215" w:line="274" w:lineRule="exact"/>
        <w:ind w:left="20" w:right="20"/>
      </w:pPr>
      <w:r w:rsidRPr="005D11AA">
        <w:t xml:space="preserve">Когато за участник е налице някое от основанията по чл. 54, ал. 1 от ЗОП или посочените от възложителя основания по чл. 55, ал.1 от ЗОП и преди подаването на офертата той е предприел мерки за доказване на надеждност по чл. 56 от ЗОП, тези мерки се описват в </w:t>
      </w:r>
      <w:proofErr w:type="spellStart"/>
      <w:r w:rsidRPr="005D11AA">
        <w:t>еЕЕДОП</w:t>
      </w:r>
      <w:proofErr w:type="spellEnd"/>
      <w:r w:rsidRPr="005D11AA">
        <w:t>, като се прилагат и доказателства за това.</w:t>
      </w:r>
    </w:p>
    <w:p w:rsidR="00C13B95" w:rsidRPr="005D11AA" w:rsidRDefault="00DE7005">
      <w:pPr>
        <w:pStyle w:val="4"/>
        <w:shd w:val="clear" w:color="auto" w:fill="auto"/>
        <w:spacing w:before="0" w:line="230" w:lineRule="exact"/>
        <w:ind w:left="20"/>
      </w:pPr>
      <w:r w:rsidRPr="005D11AA">
        <w:t xml:space="preserve">Участниците попълват единствено отбелязаните от възложителя раздели на </w:t>
      </w:r>
      <w:proofErr w:type="spellStart"/>
      <w:r w:rsidRPr="005D11AA">
        <w:t>еЕЕДОП</w:t>
      </w:r>
      <w:proofErr w:type="spellEnd"/>
      <w:r w:rsidRPr="005D11AA">
        <w:t>.</w:t>
      </w:r>
    </w:p>
    <w:p w:rsidR="00C13B95" w:rsidRPr="005D11AA" w:rsidRDefault="00DE7005">
      <w:pPr>
        <w:pStyle w:val="Bodytext30"/>
        <w:shd w:val="clear" w:color="auto" w:fill="auto"/>
        <w:ind w:left="40" w:firstLine="560"/>
      </w:pPr>
      <w:r w:rsidRPr="005D11AA">
        <w:t>Подаване на електронен ЕЕДОП</w:t>
      </w:r>
    </w:p>
    <w:p w:rsidR="00C13B95" w:rsidRPr="005D11AA" w:rsidRDefault="00DE7005">
      <w:pPr>
        <w:pStyle w:val="4"/>
        <w:shd w:val="clear" w:color="auto" w:fill="auto"/>
        <w:spacing w:before="0" w:line="317" w:lineRule="exact"/>
        <w:ind w:left="40" w:right="20" w:firstLine="560"/>
      </w:pPr>
      <w:r w:rsidRPr="005D11AA">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в електронен вид на оптичен носител (ЕЕДОП), цифрово подписан - Образец №2.</w:t>
      </w:r>
    </w:p>
    <w:p w:rsidR="00C13B95" w:rsidRPr="005D11AA" w:rsidRDefault="00DE7005">
      <w:pPr>
        <w:pStyle w:val="4"/>
        <w:shd w:val="clear" w:color="auto" w:fill="auto"/>
        <w:spacing w:before="0" w:line="317" w:lineRule="exact"/>
        <w:ind w:left="40" w:right="20" w:firstLine="560"/>
      </w:pPr>
      <w:r w:rsidRPr="005D11AA">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информацията за тези обстоятелства служебно на </w:t>
      </w:r>
      <w:r w:rsidRPr="005D11AA">
        <w:lastRenderedPageBreak/>
        <w:t>възложителя.</w:t>
      </w:r>
    </w:p>
    <w:p w:rsidR="00C13B95" w:rsidRPr="005D11AA" w:rsidRDefault="00DE7005">
      <w:pPr>
        <w:pStyle w:val="4"/>
        <w:shd w:val="clear" w:color="auto" w:fill="auto"/>
        <w:spacing w:before="0" w:line="317" w:lineRule="exact"/>
        <w:ind w:left="40" w:right="20" w:firstLine="560"/>
      </w:pPr>
      <w:r w:rsidRPr="005D11AA">
        <w:t>Единен европейски документ за обществени поръчки в електронен вид (</w:t>
      </w:r>
      <w:proofErr w:type="spellStart"/>
      <w:r w:rsidRPr="005D11AA">
        <w:t>еЕЕДОП</w:t>
      </w:r>
      <w:proofErr w:type="spellEnd"/>
      <w:r w:rsidRPr="005D11AA">
        <w:t xml:space="preserve">) - Образец №2 към документацията за участие в процедурата, се предоставя от възложителя във формат </w:t>
      </w:r>
      <w:r w:rsidRPr="005D11AA">
        <w:rPr>
          <w:lang w:eastAsia="en-US" w:bidi="en-US"/>
        </w:rPr>
        <w:t xml:space="preserve">PDF </w:t>
      </w:r>
      <w:r w:rsidRPr="005D11AA">
        <w:t xml:space="preserve">(подходящ за преглед) и </w:t>
      </w:r>
      <w:r w:rsidRPr="005D11AA">
        <w:rPr>
          <w:lang w:eastAsia="en-US" w:bidi="en-US"/>
        </w:rPr>
        <w:t xml:space="preserve">XML </w:t>
      </w:r>
      <w:r w:rsidRPr="005D11AA">
        <w:t>(подходящ за компютърна обработка</w:t>
      </w:r>
      <w:r w:rsidR="003C53AF" w:rsidRPr="005D11AA">
        <w:t>) на страницата на Община Завет</w:t>
      </w:r>
      <w:r w:rsidRPr="005D11AA">
        <w:t>, в „Профил на купувача”, в електронната преписка на обществената поръчка.</w:t>
      </w:r>
    </w:p>
    <w:p w:rsidR="00C13B95" w:rsidRPr="005D11AA" w:rsidRDefault="00DE7005">
      <w:pPr>
        <w:pStyle w:val="4"/>
        <w:shd w:val="clear" w:color="auto" w:fill="auto"/>
        <w:spacing w:before="0" w:line="317" w:lineRule="exact"/>
        <w:ind w:left="40" w:right="20" w:firstLine="560"/>
      </w:pPr>
      <w:r w:rsidRPr="005D11AA">
        <w:t>Участникът следва да зареди в системата -</w:t>
      </w:r>
      <w:hyperlink r:id="rId8" w:history="1">
        <w:r w:rsidRPr="005D11AA">
          <w:rPr>
            <w:rStyle w:val="a3"/>
          </w:rPr>
          <w:t xml:space="preserve"> </w:t>
        </w:r>
        <w:r w:rsidRPr="005D11AA">
          <w:rPr>
            <w:rStyle w:val="a3"/>
            <w:sz w:val="24"/>
            <w:szCs w:val="24"/>
          </w:rPr>
          <w:t>https://espd.eop.bg/espd-web/filter?lang=bg</w:t>
        </w:r>
        <w:r w:rsidRPr="005D11AA">
          <w:rPr>
            <w:rStyle w:val="a3"/>
          </w:rPr>
          <w:t xml:space="preserve"> </w:t>
        </w:r>
      </w:hyperlink>
      <w:r w:rsidRPr="005D11AA">
        <w:t xml:space="preserve">от сайта на АОП, получения </w:t>
      </w:r>
      <w:r w:rsidRPr="005D11AA">
        <w:rPr>
          <w:lang w:eastAsia="en-US" w:bidi="en-US"/>
        </w:rPr>
        <w:t xml:space="preserve">XML </w:t>
      </w:r>
      <w:r w:rsidRPr="005D11AA">
        <w:t xml:space="preserve">формат на </w:t>
      </w:r>
      <w:proofErr w:type="spellStart"/>
      <w:r w:rsidRPr="005D11AA">
        <w:t>еЕЕДОП</w:t>
      </w:r>
      <w:proofErr w:type="spellEnd"/>
      <w:r w:rsidRPr="005D11AA">
        <w:t xml:space="preserve"> и да попълни необходимите данни (съгласно изискванията на възложителя, заложени в документацията за участие).</w:t>
      </w:r>
    </w:p>
    <w:p w:rsidR="00C13B95" w:rsidRPr="005D11AA" w:rsidRDefault="00DE7005">
      <w:pPr>
        <w:pStyle w:val="4"/>
        <w:shd w:val="clear" w:color="auto" w:fill="auto"/>
        <w:spacing w:before="0" w:line="317" w:lineRule="exact"/>
        <w:ind w:left="40" w:right="20" w:firstLine="560"/>
      </w:pPr>
      <w:r w:rsidRPr="005D11AA">
        <w:t xml:space="preserve">Попълнения </w:t>
      </w:r>
      <w:proofErr w:type="spellStart"/>
      <w:r w:rsidRPr="005D11AA">
        <w:t>еЕЕДОП</w:t>
      </w:r>
      <w:proofErr w:type="spellEnd"/>
      <w:r w:rsidRPr="005D11AA">
        <w:t xml:space="preserve"> се изтегля и подписва с електронен подпис от съответните лица. Същия се прилага към пакета документи за участие в процедурата на подходящ оптичен носител. </w:t>
      </w:r>
      <w:r w:rsidRPr="005D11AA">
        <w:rPr>
          <w:rStyle w:val="3"/>
        </w:rPr>
        <w:t>Форматът, в който се предоставя документът не следва да позволява</w:t>
      </w:r>
      <w:r w:rsidRPr="005D11AA">
        <w:t xml:space="preserve"> </w:t>
      </w:r>
      <w:r w:rsidRPr="005D11AA">
        <w:rPr>
          <w:rStyle w:val="3"/>
        </w:rPr>
        <w:t>редактиране на неговото съдържание.</w:t>
      </w:r>
    </w:p>
    <w:p w:rsidR="00FB235A" w:rsidRPr="005D11AA" w:rsidRDefault="00DE7005">
      <w:pPr>
        <w:pStyle w:val="Bodytext40"/>
        <w:shd w:val="clear" w:color="auto" w:fill="auto"/>
        <w:tabs>
          <w:tab w:val="left" w:pos="672"/>
          <w:tab w:val="right" w:pos="9510"/>
        </w:tabs>
        <w:ind w:left="40" w:right="20"/>
        <w:rPr>
          <w:rStyle w:val="Bodytext4NotItalic"/>
          <w:lang w:val="bg-BG" w:eastAsia="bg-BG" w:bidi="bg-BG"/>
        </w:rPr>
      </w:pPr>
      <w:r w:rsidRPr="005D11AA">
        <w:t xml:space="preserve">(Линк към Методическото указание за предоставяне на Единния европейски документ за обществени поръчки (ЕЕДОП) в електронен вид - </w:t>
      </w:r>
      <w:proofErr w:type="spellStart"/>
      <w:r w:rsidRPr="005D11AA">
        <w:t>еЕЕДОП</w:t>
      </w:r>
      <w:proofErr w:type="spellEnd"/>
      <w:r w:rsidRPr="005D11AA">
        <w:t xml:space="preserve"> на Агенция по обществени поръчки </w:t>
      </w:r>
      <w:r w:rsidRPr="005D11AA">
        <w:rPr>
          <w:rStyle w:val="Bodytext4Bold"/>
          <w:i/>
          <w:iCs/>
        </w:rPr>
        <w:t>-</w:t>
      </w:r>
      <w:hyperlink r:id="rId9" w:history="1">
        <w:r w:rsidR="004E6041" w:rsidRPr="005D11AA">
          <w:t xml:space="preserve"> </w:t>
        </w:r>
        <w:r w:rsidR="004E6041" w:rsidRPr="005D11AA">
          <w:rPr>
            <w:rStyle w:val="a3"/>
            <w:i w:val="0"/>
            <w:iCs w:val="0"/>
          </w:rPr>
          <w:t>http://www.aop.bg/fckedit2/user/File/bg/practika/MU4_2018.pdf</w:t>
        </w:r>
        <w:r w:rsidRPr="005D11AA">
          <w:rPr>
            <w:rStyle w:val="a3"/>
            <w:i w:val="0"/>
            <w:iCs w:val="0"/>
          </w:rPr>
          <w:t>;</w:t>
        </w:r>
      </w:hyperlink>
      <w:r w:rsidRPr="005D11AA">
        <w:rPr>
          <w:rStyle w:val="Bodytext4NotItalic"/>
          <w:lang w:val="bg-BG"/>
        </w:rPr>
        <w:t xml:space="preserve"> </w:t>
      </w:r>
      <w:r w:rsidRPr="005D11AA">
        <w:t>Линк към рубриката „Въпроси и отговори” относно информацията свързана с ЕЕДОП на Агенция по</w:t>
      </w:r>
      <w:r w:rsidRPr="005D11AA">
        <w:tab/>
        <w:t xml:space="preserve">обществени поръчки </w:t>
      </w:r>
      <w:r w:rsidR="00FB235A" w:rsidRPr="005D11AA">
        <w:rPr>
          <w:rStyle w:val="Bodytext4Bold"/>
          <w:i/>
          <w:iCs/>
        </w:rPr>
        <w:t>–</w:t>
      </w:r>
      <w:r w:rsidRPr="005D11AA">
        <w:rPr>
          <w:rStyle w:val="Bodytext4NotItalic"/>
          <w:lang w:val="bg-BG" w:eastAsia="bg-BG" w:bidi="bg-BG"/>
        </w:rPr>
        <w:t xml:space="preserve"> </w:t>
      </w:r>
    </w:p>
    <w:p w:rsidR="00C13B95" w:rsidRPr="005D11AA" w:rsidRDefault="00AC1EE6">
      <w:pPr>
        <w:pStyle w:val="4"/>
        <w:shd w:val="clear" w:color="auto" w:fill="auto"/>
        <w:spacing w:before="0" w:line="317" w:lineRule="exact"/>
        <w:ind w:left="40"/>
      </w:pPr>
      <w:hyperlink r:id="rId10" w:history="1">
        <w:r w:rsidR="004E6041" w:rsidRPr="005D11AA">
          <w:rPr>
            <w:rStyle w:val="a3"/>
            <w:rFonts w:eastAsia="Courier New"/>
            <w:sz w:val="24"/>
            <w:szCs w:val="24"/>
          </w:rPr>
          <w:t>http://rop3-app1.aop.bg:7778/portal/page?_pageid=93,1660363&amp;_dad=portal&amp;_schema=PORTAL</w:t>
        </w:r>
      </w:hyperlink>
    </w:p>
    <w:p w:rsidR="00C13B95" w:rsidRPr="005D11AA" w:rsidRDefault="00DE7005">
      <w:pPr>
        <w:pStyle w:val="4"/>
        <w:shd w:val="clear" w:color="auto" w:fill="auto"/>
        <w:spacing w:before="0" w:after="240" w:line="317" w:lineRule="exact"/>
        <w:ind w:left="40" w:right="20" w:firstLine="560"/>
      </w:pPr>
      <w:r w:rsidRPr="005D11AA">
        <w:t>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rsidR="00C13B95" w:rsidRPr="005D11AA" w:rsidRDefault="00DE7005">
      <w:pPr>
        <w:pStyle w:val="Bodytext30"/>
        <w:shd w:val="clear" w:color="auto" w:fill="auto"/>
        <w:ind w:left="40" w:firstLine="560"/>
      </w:pPr>
      <w:r w:rsidRPr="005D11AA">
        <w:t>Попълване на електронен ЕЕДОП</w:t>
      </w:r>
    </w:p>
    <w:p w:rsidR="00C13B95" w:rsidRPr="005D11AA" w:rsidRDefault="00DE7005">
      <w:pPr>
        <w:pStyle w:val="4"/>
        <w:numPr>
          <w:ilvl w:val="0"/>
          <w:numId w:val="4"/>
        </w:numPr>
        <w:shd w:val="clear" w:color="auto" w:fill="auto"/>
        <w:tabs>
          <w:tab w:val="left" w:pos="672"/>
          <w:tab w:val="left" w:pos="722"/>
        </w:tabs>
        <w:spacing w:before="0" w:line="317" w:lineRule="exact"/>
        <w:ind w:left="40"/>
      </w:pPr>
      <w:r w:rsidRPr="005D11AA">
        <w:t>При попълване на ЕЕДОП, участникът може да следва реда:</w:t>
      </w:r>
    </w:p>
    <w:p w:rsidR="00C13B95" w:rsidRPr="005D11AA" w:rsidRDefault="00DE7005">
      <w:pPr>
        <w:pStyle w:val="4"/>
        <w:numPr>
          <w:ilvl w:val="0"/>
          <w:numId w:val="5"/>
        </w:numPr>
        <w:shd w:val="clear" w:color="auto" w:fill="auto"/>
        <w:tabs>
          <w:tab w:val="left" w:pos="672"/>
          <w:tab w:val="right" w:pos="9510"/>
        </w:tabs>
        <w:spacing w:before="0" w:line="317" w:lineRule="exact"/>
        <w:ind w:left="40"/>
      </w:pPr>
      <w:r w:rsidRPr="005D11AA">
        <w:t xml:space="preserve">предоставения от възложителя ЕЕДОП във формат </w:t>
      </w:r>
      <w:r w:rsidRPr="005D11AA">
        <w:rPr>
          <w:lang w:eastAsia="en-US" w:bidi="en-US"/>
        </w:rPr>
        <w:t xml:space="preserve">XML, </w:t>
      </w:r>
      <w:r w:rsidRPr="005D11AA">
        <w:t>трябва</w:t>
      </w:r>
      <w:r w:rsidRPr="005D11AA">
        <w:tab/>
        <w:t>да се изтегли от</w:t>
      </w:r>
    </w:p>
    <w:p w:rsidR="00C13B95" w:rsidRPr="005D11AA" w:rsidRDefault="00DE7005">
      <w:pPr>
        <w:pStyle w:val="4"/>
        <w:shd w:val="clear" w:color="auto" w:fill="auto"/>
        <w:spacing w:before="0" w:line="317" w:lineRule="exact"/>
        <w:ind w:left="40"/>
      </w:pPr>
      <w:r w:rsidRPr="005D11AA">
        <w:t>„Профил на купувача”, от сайта на възложителя, на устройство на участника;</w:t>
      </w:r>
    </w:p>
    <w:p w:rsidR="00C13B95" w:rsidRPr="005D11AA" w:rsidRDefault="00DE7005">
      <w:pPr>
        <w:pStyle w:val="4"/>
        <w:numPr>
          <w:ilvl w:val="0"/>
          <w:numId w:val="5"/>
        </w:numPr>
        <w:shd w:val="clear" w:color="auto" w:fill="auto"/>
        <w:tabs>
          <w:tab w:val="left" w:pos="672"/>
        </w:tabs>
        <w:spacing w:before="0" w:line="317" w:lineRule="exact"/>
        <w:ind w:left="40" w:right="20"/>
      </w:pPr>
      <w:r w:rsidRPr="005D11AA">
        <w:t>участникът отваря линка</w:t>
      </w:r>
      <w:hyperlink r:id="rId11" w:history="1">
        <w:r w:rsidRPr="005D11AA">
          <w:rPr>
            <w:rStyle w:val="a3"/>
          </w:rPr>
          <w:t xml:space="preserve"> https://espd.eop.bg/espd-web/filter?lang=bg</w:t>
        </w:r>
        <w:r w:rsidRPr="005D11AA">
          <w:rPr>
            <w:rStyle w:val="a3"/>
            <w:lang w:eastAsia="en-US" w:bidi="en-US"/>
          </w:rPr>
          <w:t>,</w:t>
        </w:r>
      </w:hyperlink>
      <w:r w:rsidRPr="005D11AA">
        <w:rPr>
          <w:lang w:eastAsia="en-US" w:bidi="en-US"/>
        </w:rPr>
        <w:t xml:space="preserve"> </w:t>
      </w:r>
      <w:r w:rsidRPr="005D11AA">
        <w:t>избира се български и се влиза в системата за електронно попълване на ЕЕДОП;</w:t>
      </w:r>
    </w:p>
    <w:p w:rsidR="00C13B95" w:rsidRPr="005D11AA" w:rsidRDefault="00DE7005">
      <w:pPr>
        <w:pStyle w:val="4"/>
        <w:numPr>
          <w:ilvl w:val="0"/>
          <w:numId w:val="5"/>
        </w:numPr>
        <w:shd w:val="clear" w:color="auto" w:fill="auto"/>
        <w:spacing w:before="0" w:line="317" w:lineRule="exact"/>
        <w:ind w:left="40" w:right="20"/>
      </w:pPr>
      <w:r w:rsidRPr="005D11AA">
        <w:t xml:space="preserve"> избира се опция „Икономически оператор” и след избора се маркира отговор „Зареди файл ЕЕДОП”. След маркиране на този бутон, излиза прозорец „Качете искане за ЕЕДОП”. Кликва се върху прозорец „Избор на файл”, след което се избира от устройството на участника, сваления от него ЕЕДОП във формат </w:t>
      </w:r>
      <w:r w:rsidRPr="005D11AA">
        <w:rPr>
          <w:lang w:eastAsia="en-US" w:bidi="en-US"/>
        </w:rPr>
        <w:t>XML;</w:t>
      </w:r>
    </w:p>
    <w:p w:rsidR="00C13B95" w:rsidRPr="005D11AA" w:rsidRDefault="00DE7005">
      <w:pPr>
        <w:pStyle w:val="4"/>
        <w:numPr>
          <w:ilvl w:val="0"/>
          <w:numId w:val="5"/>
        </w:numPr>
        <w:shd w:val="clear" w:color="auto" w:fill="auto"/>
        <w:spacing w:before="0" w:line="317" w:lineRule="exact"/>
        <w:ind w:left="20" w:right="20"/>
      </w:pPr>
      <w:r w:rsidRPr="005D11AA">
        <w:t xml:space="preserve"> попълва се електронния ЕЕДОП, след което се съхранява във два формата: </w:t>
      </w:r>
      <w:r w:rsidRPr="005D11AA">
        <w:rPr>
          <w:lang w:eastAsia="en-US" w:bidi="en-US"/>
        </w:rPr>
        <w:t xml:space="preserve">XML </w:t>
      </w:r>
      <w:r w:rsidRPr="005D11AA">
        <w:t xml:space="preserve">и </w:t>
      </w:r>
      <w:r w:rsidRPr="005D11AA">
        <w:rPr>
          <w:lang w:eastAsia="en-US" w:bidi="en-US"/>
        </w:rPr>
        <w:t xml:space="preserve">PDF, </w:t>
      </w:r>
      <w:r w:rsidRPr="005D11AA">
        <w:t>като така се запаметява на устройството на участника в двата формата;</w:t>
      </w:r>
    </w:p>
    <w:p w:rsidR="00C13B95" w:rsidRPr="005D11AA" w:rsidRDefault="00DE7005">
      <w:pPr>
        <w:pStyle w:val="4"/>
        <w:numPr>
          <w:ilvl w:val="0"/>
          <w:numId w:val="5"/>
        </w:numPr>
        <w:shd w:val="clear" w:color="auto" w:fill="auto"/>
        <w:tabs>
          <w:tab w:val="left" w:pos="672"/>
        </w:tabs>
        <w:spacing w:before="0" w:line="317" w:lineRule="exact"/>
        <w:ind w:left="20" w:right="20"/>
      </w:pPr>
      <w:r w:rsidRPr="005D11AA">
        <w:rPr>
          <w:lang w:eastAsia="en-US" w:bidi="en-US"/>
        </w:rPr>
        <w:t xml:space="preserve">PDF </w:t>
      </w:r>
      <w:r w:rsidRPr="005D11AA">
        <w:t>файла се подписва с електронен подпис от всички лица, които имат задължение да го подпишат, съгласно изискванията на ЗОП;</w:t>
      </w:r>
    </w:p>
    <w:p w:rsidR="00C13B95" w:rsidRPr="005D11AA" w:rsidRDefault="00DE7005">
      <w:pPr>
        <w:pStyle w:val="4"/>
        <w:numPr>
          <w:ilvl w:val="0"/>
          <w:numId w:val="5"/>
        </w:numPr>
        <w:shd w:val="clear" w:color="auto" w:fill="auto"/>
        <w:tabs>
          <w:tab w:val="left" w:pos="672"/>
        </w:tabs>
        <w:spacing w:before="0" w:line="317" w:lineRule="exact"/>
        <w:ind w:left="20" w:right="20"/>
      </w:pPr>
      <w:r w:rsidRPr="005D11AA">
        <w:t>подписания с електронен подпис/и ЕЕДОП, се качва на оптичен носител и се поставя заедно с другите документи в запечатаната, непрозрачна опаковка, е която се подава офертата на участника.</w:t>
      </w:r>
    </w:p>
    <w:p w:rsidR="00C13B95" w:rsidRPr="005D11AA" w:rsidRDefault="00DE7005">
      <w:pPr>
        <w:pStyle w:val="4"/>
        <w:numPr>
          <w:ilvl w:val="0"/>
          <w:numId w:val="4"/>
        </w:numPr>
        <w:shd w:val="clear" w:color="auto" w:fill="auto"/>
        <w:tabs>
          <w:tab w:val="left" w:pos="672"/>
        </w:tabs>
        <w:spacing w:before="0" w:line="317" w:lineRule="exact"/>
        <w:ind w:left="20"/>
      </w:pPr>
      <w:r w:rsidRPr="005D11AA">
        <w:t>Част I „Информация за процедурата” се попълва от Възложителя.</w:t>
      </w:r>
    </w:p>
    <w:p w:rsidR="00C13B95" w:rsidRPr="005D11AA" w:rsidRDefault="00DE7005">
      <w:pPr>
        <w:pStyle w:val="4"/>
        <w:numPr>
          <w:ilvl w:val="0"/>
          <w:numId w:val="4"/>
        </w:numPr>
        <w:shd w:val="clear" w:color="auto" w:fill="auto"/>
        <w:tabs>
          <w:tab w:val="left" w:pos="672"/>
        </w:tabs>
        <w:spacing w:before="0" w:line="317" w:lineRule="exact"/>
        <w:ind w:left="20" w:right="20"/>
      </w:pPr>
      <w:r w:rsidRPr="005D11AA">
        <w:t xml:space="preserve">В част II, Раздел А от ЕЕДОП, икономическият оператор посочва пълно наименование съгласно неговата регистрация в държавата на установяване и единен идентификационен код /ЕИК/ по чл. 23 от Закона за търговския регистър, БУЛСТАТ и/или друга идентифицираща информация в съответствие със законодателството на държавата, в която икономическият оператор е установен, както и комуникационни данни за кореспонденция при провеждането на процедурата, както и адрес за кореспонденция, лице/а за контакт, телефон, електронна поща, </w:t>
      </w:r>
      <w:r w:rsidRPr="005D11AA">
        <w:lastRenderedPageBreak/>
        <w:t>интернет адрес.</w:t>
      </w:r>
    </w:p>
    <w:p w:rsidR="00C13B95" w:rsidRPr="005D11AA" w:rsidRDefault="00DE7005">
      <w:pPr>
        <w:pStyle w:val="4"/>
        <w:numPr>
          <w:ilvl w:val="0"/>
          <w:numId w:val="4"/>
        </w:numPr>
        <w:shd w:val="clear" w:color="auto" w:fill="auto"/>
        <w:tabs>
          <w:tab w:val="left" w:pos="672"/>
        </w:tabs>
        <w:spacing w:before="0" w:line="317" w:lineRule="exact"/>
        <w:ind w:left="20" w:right="20"/>
      </w:pPr>
      <w:r w:rsidRPr="005D11AA">
        <w:t xml:space="preserve">Информацията в част </w:t>
      </w:r>
      <w:r w:rsidRPr="005D11AA">
        <w:rPr>
          <w:lang w:eastAsia="en-US" w:bidi="en-US"/>
        </w:rPr>
        <w:t xml:space="preserve">II, </w:t>
      </w:r>
      <w:r w:rsidRPr="005D11AA">
        <w:t xml:space="preserve">Раздел А от ЕЕДОП относно това дали икономическият оператор е </w:t>
      </w:r>
      <w:proofErr w:type="spellStart"/>
      <w:r w:rsidRPr="005D11AA">
        <w:t>микро-</w:t>
      </w:r>
      <w:proofErr w:type="spellEnd"/>
      <w:r w:rsidRPr="005D11AA">
        <w:t>, малко или средно предприятие се попълва само за статистически цели.</w:t>
      </w:r>
    </w:p>
    <w:p w:rsidR="00C13B95" w:rsidRPr="005D11AA" w:rsidRDefault="00DE7005">
      <w:pPr>
        <w:pStyle w:val="4"/>
        <w:numPr>
          <w:ilvl w:val="0"/>
          <w:numId w:val="4"/>
        </w:numPr>
        <w:shd w:val="clear" w:color="auto" w:fill="auto"/>
        <w:tabs>
          <w:tab w:val="left" w:pos="672"/>
        </w:tabs>
        <w:spacing w:before="0" w:line="317" w:lineRule="exact"/>
        <w:ind w:left="20" w:right="20"/>
      </w:pPr>
      <w:r w:rsidRPr="005D11AA">
        <w:t xml:space="preserve">Информацията относно „запазена поръчка” - настоящата обществена поръчка не е запазена, поради което тази информация </w:t>
      </w:r>
      <w:r w:rsidRPr="005D11AA">
        <w:rPr>
          <w:rStyle w:val="3"/>
        </w:rPr>
        <w:t>не се попълва</w:t>
      </w:r>
      <w:r w:rsidRPr="005D11AA">
        <w:t>.</w:t>
      </w:r>
    </w:p>
    <w:p w:rsidR="00C13B95" w:rsidRPr="005D11AA" w:rsidRDefault="00DE7005">
      <w:pPr>
        <w:pStyle w:val="4"/>
        <w:numPr>
          <w:ilvl w:val="0"/>
          <w:numId w:val="4"/>
        </w:numPr>
        <w:shd w:val="clear" w:color="auto" w:fill="auto"/>
        <w:tabs>
          <w:tab w:val="left" w:pos="672"/>
        </w:tabs>
        <w:spacing w:before="0" w:line="317" w:lineRule="exact"/>
        <w:ind w:left="20" w:right="20"/>
      </w:pPr>
      <w:r w:rsidRPr="005D11AA">
        <w:t xml:space="preserve">Информация относно участието на Икономическият оператор с други икономически оператори в процедурата. Информация се изисква относно това дали икономическият оператор участва самостоятелно или е обединил ресурси и усилия с други икономически оператори за участие в настоящата обществена поръчка. Когато икономическият оператор е отговорил с „Да” и е част от неперсонифицирано обединение от физически и/или юридически лица останалите участващи оператори представят отделен </w:t>
      </w:r>
      <w:proofErr w:type="spellStart"/>
      <w:r w:rsidRPr="005D11AA">
        <w:t>еЕЕДОП</w:t>
      </w:r>
      <w:proofErr w:type="spellEnd"/>
      <w:r w:rsidRPr="005D11AA">
        <w:t>, като в буквите „а”, „б” и „в” се посочва съответната информация.</w:t>
      </w:r>
    </w:p>
    <w:p w:rsidR="00C13B95" w:rsidRPr="005D11AA" w:rsidRDefault="00DE7005">
      <w:pPr>
        <w:pStyle w:val="4"/>
        <w:numPr>
          <w:ilvl w:val="0"/>
          <w:numId w:val="4"/>
        </w:numPr>
        <w:shd w:val="clear" w:color="auto" w:fill="auto"/>
        <w:tabs>
          <w:tab w:val="left" w:pos="672"/>
        </w:tabs>
        <w:spacing w:before="0" w:line="317" w:lineRule="exact"/>
        <w:ind w:left="20" w:right="20"/>
      </w:pPr>
      <w:r w:rsidRPr="005D11AA">
        <w:t>В част II, Раздел Б от ЕЕДОП се посочва информация по чл.40, ал.1 от ППЗОП относно: лицата, които представляват икономическия оператор; лицата, които са членове на управителни и надзорни органи на икономическия оператор;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лицата по чл. 54, ал. 2 ЗОП.</w:t>
      </w:r>
    </w:p>
    <w:p w:rsidR="00C13B95" w:rsidRPr="005D11AA" w:rsidRDefault="00DE7005">
      <w:pPr>
        <w:pStyle w:val="Bodytext30"/>
        <w:shd w:val="clear" w:color="auto" w:fill="auto"/>
        <w:ind w:left="20" w:right="20" w:firstLine="700"/>
      </w:pPr>
      <w:r w:rsidRPr="005D11AA">
        <w:rPr>
          <w:rStyle w:val="Bodytext3NotBoldNotItalic"/>
        </w:rPr>
        <w:t xml:space="preserve">Когато изискванията по чл. 54, ал. 1, т. 1, 2 и 7 ЗОП се отнасят за повече от едно лице, всички лица подписват един и същ ЕЕДОП. </w:t>
      </w:r>
      <w:r w:rsidRPr="005D11AA">
        <w:rPr>
          <w:rStyle w:val="Bodytext3NotBoldNotItalic0"/>
          <w:u w:val="none"/>
        </w:rPr>
        <w:t>Указания на АОП</w:t>
      </w:r>
      <w:r w:rsidRPr="005D11AA">
        <w:rPr>
          <w:rStyle w:val="Bodytext3NotBoldNotItalic"/>
        </w:rPr>
        <w:t xml:space="preserve"> - </w:t>
      </w:r>
      <w:r w:rsidRPr="005D11AA">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дистанционно. Това обхваща и случаите на лица, </w:t>
      </w:r>
      <w:proofErr w:type="spellStart"/>
      <w:r w:rsidRPr="005D11AA">
        <w:t>ситуирани</w:t>
      </w:r>
      <w:proofErr w:type="spellEnd"/>
      <w:r w:rsidRPr="005D11AA">
        <w:t xml:space="preserve"> в чужбина.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 за отстраняване за лицата по чл. 40, ал. 1 от ППЗОП, а не броят на документите, с които се декларират съответните обстоятелства. Предвид това, в този случай комисията за извършване на подбор, разглеждане и оценка на офертите не следва да констатира нарушение и да изисква представяне на коригиран ЕЕДОП. Не е необходимо да се изясняват и конкретните обстоятелства, довели до представяне на повече от един ЕЕДОП.</w:t>
      </w:r>
    </w:p>
    <w:p w:rsidR="00C13B95" w:rsidRPr="005D11AA" w:rsidRDefault="00DE7005">
      <w:pPr>
        <w:pStyle w:val="4"/>
        <w:shd w:val="clear" w:color="auto" w:fill="auto"/>
        <w:spacing w:before="0" w:line="317" w:lineRule="exact"/>
        <w:ind w:left="20" w:right="20" w:firstLine="560"/>
      </w:pPr>
      <w:r w:rsidRPr="005D11AA">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ЗОП се попълва в отделен </w:t>
      </w:r>
      <w:proofErr w:type="spellStart"/>
      <w:r w:rsidRPr="005D11AA">
        <w:t>еЕЕДОП</w:t>
      </w:r>
      <w:proofErr w:type="spellEnd"/>
      <w:r w:rsidRPr="005D11AA">
        <w:t xml:space="preserve"> за всяко лице или за някои от лицата.</w:t>
      </w:r>
    </w:p>
    <w:p w:rsidR="00C13B95" w:rsidRPr="005D11AA" w:rsidRDefault="00DE7005">
      <w:pPr>
        <w:pStyle w:val="4"/>
        <w:shd w:val="clear" w:color="auto" w:fill="auto"/>
        <w:spacing w:before="0" w:line="317" w:lineRule="exact"/>
        <w:ind w:left="20" w:right="20" w:firstLine="560"/>
      </w:pPr>
      <w:r w:rsidRPr="005D11AA">
        <w:t xml:space="preserve">В случаите, когато се подава повече от един </w:t>
      </w:r>
      <w:proofErr w:type="spellStart"/>
      <w:r w:rsidRPr="005D11AA">
        <w:t>еЕЕДОП</w:t>
      </w:r>
      <w:proofErr w:type="spellEnd"/>
      <w:r w:rsidRPr="005D11AA">
        <w:t xml:space="preserve">, обстоятелствата, свързани с критериите за подбор, се съдържат само в </w:t>
      </w:r>
      <w:proofErr w:type="spellStart"/>
      <w:r w:rsidRPr="005D11AA">
        <w:t>еЕЕДОП</w:t>
      </w:r>
      <w:proofErr w:type="spellEnd"/>
      <w:r w:rsidRPr="005D11AA">
        <w:t>, подписан от лице, което може самостоятелно да представлява съответния стопански субект.</w:t>
      </w:r>
    </w:p>
    <w:p w:rsidR="00C13B95" w:rsidRPr="005D11AA" w:rsidRDefault="00DE7005">
      <w:pPr>
        <w:pStyle w:val="4"/>
        <w:numPr>
          <w:ilvl w:val="0"/>
          <w:numId w:val="4"/>
        </w:numPr>
        <w:shd w:val="clear" w:color="auto" w:fill="auto"/>
        <w:tabs>
          <w:tab w:val="left" w:pos="663"/>
        </w:tabs>
        <w:spacing w:before="0" w:line="317" w:lineRule="exact"/>
        <w:ind w:left="20" w:right="20"/>
      </w:pPr>
      <w:r w:rsidRPr="005D11AA">
        <w:t xml:space="preserve">В част II, Раздел В от ЕЕДОП се предоставя информация относно използването на капацитета на други субекти. Това са други лица, които могат да бъдат привлечени като подизпълнители или само да предоставят на участника собствени ресурси за изпълнение на поръчката. Ако отговорът е „Да“, се представя отделно за всеки от съответните субекти надлежно попълнен и подписан от тях </w:t>
      </w:r>
      <w:proofErr w:type="spellStart"/>
      <w:r w:rsidRPr="005D11AA">
        <w:t>еЕЕДОП</w:t>
      </w:r>
      <w:proofErr w:type="spellEnd"/>
      <w:r w:rsidRPr="005D11AA">
        <w:t>.</w:t>
      </w:r>
    </w:p>
    <w:p w:rsidR="00C13B95" w:rsidRPr="005D11AA" w:rsidRDefault="00DE7005">
      <w:pPr>
        <w:pStyle w:val="4"/>
        <w:numPr>
          <w:ilvl w:val="0"/>
          <w:numId w:val="4"/>
        </w:numPr>
        <w:shd w:val="clear" w:color="auto" w:fill="auto"/>
        <w:spacing w:before="0" w:line="317" w:lineRule="exact"/>
        <w:ind w:left="20" w:right="20"/>
      </w:pPr>
      <w:r w:rsidRPr="005D11AA">
        <w:t xml:space="preserve"> Информацията в част II. Раздел Г „Информация за подизпълнители, чиито капацитет икономическият оператор няма да използва” от ЕЕДОП - </w:t>
      </w:r>
      <w:r w:rsidRPr="005D11AA">
        <w:rPr>
          <w:rStyle w:val="3"/>
        </w:rPr>
        <w:t>не се попълва.</w:t>
      </w:r>
    </w:p>
    <w:p w:rsidR="00C13B95" w:rsidRPr="005D11AA" w:rsidRDefault="00DE7005">
      <w:pPr>
        <w:pStyle w:val="4"/>
        <w:numPr>
          <w:ilvl w:val="0"/>
          <w:numId w:val="4"/>
        </w:numPr>
        <w:shd w:val="clear" w:color="auto" w:fill="auto"/>
        <w:tabs>
          <w:tab w:val="left" w:pos="663"/>
        </w:tabs>
        <w:spacing w:before="0" w:line="317" w:lineRule="exact"/>
        <w:ind w:left="20" w:right="20"/>
      </w:pPr>
      <w:r w:rsidRPr="005D11AA">
        <w:t xml:space="preserve">В Част III, Раздел А от ЕЕДОП, участникът следва да предостави информация за участие в престъпна организация, корупция, измама, терористични престъпления или престъпления, които са свързани с терористични дейности, изпиране на пари или финансиране на тероризъм - </w:t>
      </w:r>
      <w:r w:rsidRPr="005D11AA">
        <w:lastRenderedPageBreak/>
        <w:t>детски труд и други форми на трафик на хора. В случай, че за участник е издадена присъда за някое от посочените престъпления, той трябва да посочи отговор „Да”, независимо че е възможно да е реабилитиран. В този случай се описват:</w:t>
      </w:r>
    </w:p>
    <w:p w:rsidR="00C13B95" w:rsidRPr="005D11AA" w:rsidRDefault="00DE7005">
      <w:pPr>
        <w:pStyle w:val="4"/>
        <w:shd w:val="clear" w:color="auto" w:fill="auto"/>
        <w:spacing w:before="0" w:line="317" w:lineRule="exact"/>
        <w:ind w:left="20" w:right="20" w:firstLine="560"/>
      </w:pPr>
      <w:r w:rsidRPr="005D11AA">
        <w:t>а/ фактическото и правното основание за постановяване на присъдата и дата на влизането и в сила;</w:t>
      </w:r>
    </w:p>
    <w:p w:rsidR="00C13B95" w:rsidRPr="005D11AA" w:rsidRDefault="00DE7005">
      <w:pPr>
        <w:pStyle w:val="4"/>
        <w:shd w:val="clear" w:color="auto" w:fill="auto"/>
        <w:spacing w:before="0" w:line="317" w:lineRule="exact"/>
        <w:ind w:left="20" w:firstLine="560"/>
      </w:pPr>
      <w:r w:rsidRPr="005D11AA">
        <w:t>б/ срокът на наложеното наказание.</w:t>
      </w:r>
    </w:p>
    <w:p w:rsidR="00C13B95" w:rsidRPr="005D11AA" w:rsidRDefault="00DE7005">
      <w:pPr>
        <w:pStyle w:val="4"/>
        <w:shd w:val="clear" w:color="auto" w:fill="auto"/>
        <w:spacing w:before="0" w:line="317" w:lineRule="exact"/>
        <w:ind w:left="20" w:right="20" w:firstLine="560"/>
      </w:pPr>
      <w:r w:rsidRPr="005D11AA">
        <w:t>Наличието на основание за отстраняване по отношение на съответния участник се установява от комисията на база разполагаемата изчерпателна информация с прилагане на чл.57 от ЗОП.</w:t>
      </w:r>
    </w:p>
    <w:p w:rsidR="00C13B95" w:rsidRPr="005D11AA" w:rsidRDefault="00DE7005">
      <w:pPr>
        <w:pStyle w:val="4"/>
        <w:numPr>
          <w:ilvl w:val="0"/>
          <w:numId w:val="4"/>
        </w:numPr>
        <w:shd w:val="clear" w:color="auto" w:fill="auto"/>
        <w:spacing w:before="0" w:line="317" w:lineRule="exact"/>
        <w:ind w:left="20" w:right="20"/>
      </w:pPr>
      <w:r w:rsidRPr="005D11AA">
        <w:t xml:space="preserve"> В Част III, Раздел Б „Основания, свързани с плащането на данъци или </w:t>
      </w:r>
      <w:proofErr w:type="spellStart"/>
      <w:r w:rsidRPr="005D11AA">
        <w:t>социалноосигурителни</w:t>
      </w:r>
      <w:proofErr w:type="spellEnd"/>
      <w:r w:rsidRPr="005D11AA">
        <w:t xml:space="preserve"> вноски” от ЕЕДОП, участникът следва да предостави съответната информация в раздела. Когато са предприети мерки за доказване на надеждност по чл.56 от ЗОП, те се описват, а съответните </w:t>
      </w:r>
      <w:proofErr w:type="spellStart"/>
      <w:r w:rsidRPr="005D11AA">
        <w:t>доказателствени</w:t>
      </w:r>
      <w:proofErr w:type="spellEnd"/>
      <w:r w:rsidRPr="005D11AA">
        <w:t xml:space="preserve"> документи по чл. 45, ал. 2, т. 1 от ППЗОП се прилагат към </w:t>
      </w:r>
      <w:proofErr w:type="spellStart"/>
      <w:r w:rsidRPr="005D11AA">
        <w:t>еЕЕДОП</w:t>
      </w:r>
      <w:proofErr w:type="spellEnd"/>
      <w:r w:rsidRPr="005D11AA">
        <w:t>.</w:t>
      </w:r>
    </w:p>
    <w:p w:rsidR="00C13B95" w:rsidRPr="005D11AA" w:rsidRDefault="00DE7005">
      <w:pPr>
        <w:pStyle w:val="4"/>
        <w:numPr>
          <w:ilvl w:val="0"/>
          <w:numId w:val="4"/>
        </w:numPr>
        <w:shd w:val="clear" w:color="auto" w:fill="auto"/>
        <w:spacing w:before="0" w:line="317" w:lineRule="exact"/>
        <w:ind w:left="20" w:right="20"/>
      </w:pPr>
      <w:r w:rsidRPr="005D11AA">
        <w:t xml:space="preserve"> В Част </w:t>
      </w:r>
      <w:r w:rsidRPr="005D11AA">
        <w:rPr>
          <w:lang w:eastAsia="en-US" w:bidi="en-US"/>
        </w:rPr>
        <w:t xml:space="preserve">III, </w:t>
      </w:r>
      <w:r w:rsidRPr="005D11AA">
        <w:t xml:space="preserve">Раздел В „Основания, свързани с несъстоятелност, конфликт на интереси, или професионално нарушение” от </w:t>
      </w:r>
      <w:proofErr w:type="spellStart"/>
      <w:r w:rsidRPr="005D11AA">
        <w:t>еЕЕДОП</w:t>
      </w:r>
      <w:proofErr w:type="spellEnd"/>
      <w:r w:rsidRPr="005D11AA">
        <w:t>, участникът следва да предостави съответната информация в съответните колони.</w:t>
      </w:r>
    </w:p>
    <w:p w:rsidR="00C13B95" w:rsidRPr="005D11AA" w:rsidRDefault="00DE7005">
      <w:pPr>
        <w:pStyle w:val="4"/>
        <w:numPr>
          <w:ilvl w:val="0"/>
          <w:numId w:val="4"/>
        </w:numPr>
        <w:shd w:val="clear" w:color="auto" w:fill="auto"/>
        <w:spacing w:before="0" w:line="317" w:lineRule="exact"/>
        <w:ind w:left="20" w:right="20"/>
      </w:pPr>
      <w:r w:rsidRPr="005D11AA">
        <w:t xml:space="preserve"> В Част III, Раздел Г „Специфични национални основания за изключване” от ЕЕДОП, участникът следва да декларира липсата на следните обстоятелства:</w:t>
      </w:r>
    </w:p>
    <w:p w:rsidR="00C13B95" w:rsidRPr="005D11AA" w:rsidRDefault="00DE7005">
      <w:pPr>
        <w:pStyle w:val="4"/>
        <w:numPr>
          <w:ilvl w:val="0"/>
          <w:numId w:val="5"/>
        </w:numPr>
        <w:shd w:val="clear" w:color="auto" w:fill="auto"/>
        <w:spacing w:before="0" w:after="176" w:line="317" w:lineRule="exact"/>
        <w:ind w:left="20" w:right="20" w:firstLine="560"/>
      </w:pPr>
      <w:r w:rsidRPr="005D11AA">
        <w:t xml:space="preserve"> осъждания за престъпления по чл. 194 - 208, чл. 213а - 217, чл. 219 - 252 и чл. 254а - 255а и чл. 256 - 260 НК (чл. 54, ал. 1, т. 1 от ЗОП);</w:t>
      </w:r>
    </w:p>
    <w:p w:rsidR="00C13B95" w:rsidRPr="005D11AA" w:rsidRDefault="00DE7005">
      <w:pPr>
        <w:pStyle w:val="4"/>
        <w:numPr>
          <w:ilvl w:val="0"/>
          <w:numId w:val="5"/>
        </w:numPr>
        <w:shd w:val="clear" w:color="auto" w:fill="auto"/>
        <w:spacing w:before="0" w:line="322" w:lineRule="exact"/>
        <w:ind w:left="20" w:right="20" w:firstLine="560"/>
      </w:pPr>
      <w:r w:rsidRPr="005D11AA">
        <w:t xml:space="preserve"> нарушения по чл. 61, ал. 1, чл. 62, ал. 1 или 3, чл. 63, ал. 1 или 2, чл. 228, ал. 3 от Кодекса на труда (чл. 54, ал. 1, т. 6 от ЗОП);</w:t>
      </w:r>
    </w:p>
    <w:p w:rsidR="00C13B95" w:rsidRPr="005D11AA" w:rsidRDefault="00DE7005">
      <w:pPr>
        <w:pStyle w:val="4"/>
        <w:numPr>
          <w:ilvl w:val="0"/>
          <w:numId w:val="5"/>
        </w:numPr>
        <w:shd w:val="clear" w:color="auto" w:fill="auto"/>
        <w:spacing w:before="0" w:line="317" w:lineRule="exact"/>
        <w:ind w:left="20" w:right="20" w:firstLine="560"/>
      </w:pPr>
      <w:r w:rsidRPr="005D11AA">
        <w:t xml:space="preserve"> нарушения по чл. 13, ал. 1 от Закона за трудовата миграция и трудовата мобилност в сила от 23.05.2018 г. (чл. 54, ал. 1, т. 6 от ЗОП);</w:t>
      </w:r>
    </w:p>
    <w:p w:rsidR="00C13B95" w:rsidRPr="005D11AA" w:rsidRDefault="00DE7005">
      <w:pPr>
        <w:pStyle w:val="4"/>
        <w:numPr>
          <w:ilvl w:val="0"/>
          <w:numId w:val="5"/>
        </w:numPr>
        <w:shd w:val="clear" w:color="auto" w:fill="auto"/>
        <w:spacing w:before="0" w:line="317" w:lineRule="exact"/>
        <w:ind w:left="20" w:right="20" w:firstLine="560"/>
      </w:pPr>
      <w:r w:rsidRPr="005D11AA">
        <w:t xml:space="preserve"> наличие на свързаност по смисъла на </w:t>
      </w:r>
      <w:proofErr w:type="spellStart"/>
      <w:r w:rsidRPr="005D11AA">
        <w:t>пар</w:t>
      </w:r>
      <w:proofErr w:type="spellEnd"/>
      <w:r w:rsidRPr="005D11AA">
        <w:t>. 2, т. 45 от ДР на ЗОП между кандидати/ участници в конкретна процедура (чл. 107, т. 4 от ЗОП);</w:t>
      </w:r>
    </w:p>
    <w:p w:rsidR="00C13B95" w:rsidRPr="005D11AA" w:rsidRDefault="00DE7005">
      <w:pPr>
        <w:pStyle w:val="4"/>
        <w:numPr>
          <w:ilvl w:val="0"/>
          <w:numId w:val="5"/>
        </w:numPr>
        <w:shd w:val="clear" w:color="auto" w:fill="auto"/>
        <w:spacing w:before="0" w:line="317" w:lineRule="exact"/>
        <w:ind w:left="20" w:right="20" w:firstLine="560"/>
      </w:pPr>
      <w:r w:rsidRPr="005D11AA">
        <w:t xml:space="preserve">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13B95" w:rsidRPr="005D11AA" w:rsidRDefault="00DE7005">
      <w:pPr>
        <w:pStyle w:val="4"/>
        <w:numPr>
          <w:ilvl w:val="0"/>
          <w:numId w:val="5"/>
        </w:numPr>
        <w:shd w:val="clear" w:color="auto" w:fill="auto"/>
        <w:spacing w:before="0" w:line="317" w:lineRule="exact"/>
        <w:ind w:left="20" w:right="20" w:firstLine="560"/>
      </w:pPr>
      <w:r w:rsidRPr="005D11AA">
        <w:t xml:space="preserve"> обстоятелства по чл. 69 от Закона за противодействие на корупцията и за отнемане на незаконно придобитото имущество.</w:t>
      </w:r>
    </w:p>
    <w:p w:rsidR="00C13B95" w:rsidRPr="005D11AA" w:rsidRDefault="00DE7005">
      <w:pPr>
        <w:pStyle w:val="4"/>
        <w:shd w:val="clear" w:color="auto" w:fill="auto"/>
        <w:spacing w:before="0" w:line="317" w:lineRule="exact"/>
        <w:ind w:left="20" w:right="20" w:firstLine="560"/>
      </w:pPr>
      <w:r w:rsidRPr="005D11AA">
        <w:rPr>
          <w:rStyle w:val="3"/>
          <w:u w:val="none"/>
        </w:rPr>
        <w:t>Отговор „не“ се отнася за всички обстоятелства</w:t>
      </w:r>
      <w:r w:rsidRPr="005D11AA">
        <w:t>. При отговор „да“ лицето трябва да посочи конкретното обстоятелство, както и евентуално предприетите мерки за надеждност.</w:t>
      </w:r>
    </w:p>
    <w:p w:rsidR="00C13B95" w:rsidRPr="005D11AA" w:rsidRDefault="00DE7005">
      <w:pPr>
        <w:pStyle w:val="4"/>
        <w:numPr>
          <w:ilvl w:val="0"/>
          <w:numId w:val="4"/>
        </w:numPr>
        <w:shd w:val="clear" w:color="auto" w:fill="auto"/>
        <w:spacing w:before="0" w:after="180" w:line="317" w:lineRule="exact"/>
        <w:ind w:left="20" w:right="20"/>
      </w:pPr>
      <w:r w:rsidRPr="005D11AA">
        <w:t xml:space="preserve"> В Част IV, Раздел В „Технически и професионални способности” от </w:t>
      </w:r>
      <w:proofErr w:type="spellStart"/>
      <w:r w:rsidRPr="005D11AA">
        <w:t>еЕЕДОП</w:t>
      </w:r>
      <w:proofErr w:type="spellEnd"/>
      <w:r w:rsidRPr="005D11AA">
        <w:t>, колона „За поръчки за строителство: извършеното строителство от конкретния вид”, участникът следва да посочи описание на извършеното строителство, стойност, начална и крайна дата на изпълнение и получател на строителство.</w:t>
      </w:r>
    </w:p>
    <w:p w:rsidR="00C13B95" w:rsidRPr="005D11AA" w:rsidRDefault="00DE7005">
      <w:pPr>
        <w:pStyle w:val="4"/>
        <w:numPr>
          <w:ilvl w:val="0"/>
          <w:numId w:val="4"/>
        </w:numPr>
        <w:shd w:val="clear" w:color="auto" w:fill="auto"/>
        <w:spacing w:before="0" w:line="317" w:lineRule="exact"/>
        <w:ind w:left="20" w:right="20"/>
      </w:pPr>
      <w:r w:rsidRPr="005D11AA">
        <w:t xml:space="preserve"> В случай, че участникът е декларирал участие на подизпълнител/и, в колона „Възлагане на подизпълнители в процентно изражение”, посочва какъв процент от изпълнението на поръчката ще изпълнява съответния подизпълнител, както и да опише видовете работи.</w:t>
      </w:r>
    </w:p>
    <w:p w:rsidR="00C13B95" w:rsidRPr="005D11AA" w:rsidRDefault="00DE7005">
      <w:pPr>
        <w:pStyle w:val="4"/>
        <w:numPr>
          <w:ilvl w:val="0"/>
          <w:numId w:val="4"/>
        </w:numPr>
        <w:shd w:val="clear" w:color="auto" w:fill="auto"/>
        <w:tabs>
          <w:tab w:val="left" w:pos="662"/>
        </w:tabs>
        <w:spacing w:before="0" w:line="317" w:lineRule="exact"/>
        <w:ind w:left="20" w:right="20"/>
      </w:pPr>
      <w:r w:rsidRPr="005D11AA">
        <w:t xml:space="preserve">Част V „Намаляване на броя на квалифицираните кандидати” от ЕЕДОП </w:t>
      </w:r>
      <w:r w:rsidRPr="005D11AA">
        <w:rPr>
          <w:rStyle w:val="3"/>
          <w:u w:val="none"/>
        </w:rPr>
        <w:t>не се</w:t>
      </w:r>
      <w:r w:rsidRPr="005D11AA">
        <w:t xml:space="preserve"> </w:t>
      </w:r>
      <w:r w:rsidRPr="005D11AA">
        <w:rPr>
          <w:rStyle w:val="3"/>
          <w:u w:val="none"/>
        </w:rPr>
        <w:t>попълва.</w:t>
      </w:r>
    </w:p>
    <w:p w:rsidR="00C13B95" w:rsidRPr="005D11AA" w:rsidRDefault="00DE7005">
      <w:pPr>
        <w:pStyle w:val="4"/>
        <w:numPr>
          <w:ilvl w:val="0"/>
          <w:numId w:val="4"/>
        </w:numPr>
        <w:shd w:val="clear" w:color="auto" w:fill="auto"/>
        <w:tabs>
          <w:tab w:val="left" w:pos="662"/>
        </w:tabs>
        <w:spacing w:before="0" w:line="317" w:lineRule="exact"/>
        <w:ind w:left="20"/>
      </w:pPr>
      <w:r w:rsidRPr="005D11AA">
        <w:t>Част VI „Заключителни положения” от ЕЕДОП се посочва дата и място.</w:t>
      </w:r>
    </w:p>
    <w:p w:rsidR="00C13B95" w:rsidRPr="005D11AA" w:rsidRDefault="00DE7005">
      <w:pPr>
        <w:pStyle w:val="4"/>
        <w:numPr>
          <w:ilvl w:val="0"/>
          <w:numId w:val="4"/>
        </w:numPr>
        <w:shd w:val="clear" w:color="auto" w:fill="auto"/>
        <w:tabs>
          <w:tab w:val="left" w:pos="662"/>
        </w:tabs>
        <w:spacing w:before="0" w:line="317" w:lineRule="exact"/>
        <w:ind w:left="20" w:right="20"/>
      </w:pPr>
      <w:r w:rsidRPr="005D11AA">
        <w:t>Попълнения ЕЕДОП се изтегля и подписва с електронен подпис от съответните лица.</w:t>
      </w:r>
    </w:p>
    <w:p w:rsidR="00C13B95" w:rsidRPr="005D11AA" w:rsidRDefault="00DE7005">
      <w:pPr>
        <w:pStyle w:val="4"/>
        <w:shd w:val="clear" w:color="auto" w:fill="auto"/>
        <w:spacing w:before="0" w:line="317" w:lineRule="exact"/>
        <w:ind w:left="20" w:right="20" w:firstLine="560"/>
      </w:pPr>
      <w:r w:rsidRPr="005D11AA">
        <w:t xml:space="preserve">Когато участникът е посочил, че ще използва капацитета на трети лица за доказване на </w:t>
      </w:r>
      <w:r w:rsidRPr="005D11AA">
        <w:lastRenderedPageBreak/>
        <w:t xml:space="preserve">съответствието с критериите за подбор или че ще използва подизпълнители, за всяко от тези лица се представя отделен </w:t>
      </w:r>
      <w:proofErr w:type="spellStart"/>
      <w:r w:rsidRPr="005D11AA">
        <w:t>еЕЕДОП</w:t>
      </w:r>
      <w:proofErr w:type="spellEnd"/>
      <w:r w:rsidRPr="005D11AA">
        <w:t>, който съдържа горе посочената информация.</w:t>
      </w:r>
    </w:p>
    <w:p w:rsidR="00C13B95" w:rsidRPr="005D11AA" w:rsidRDefault="00DE7005">
      <w:pPr>
        <w:pStyle w:val="4"/>
        <w:shd w:val="clear" w:color="auto" w:fill="auto"/>
        <w:spacing w:before="0" w:line="317" w:lineRule="exact"/>
        <w:ind w:left="20" w:right="20" w:firstLine="560"/>
      </w:pPr>
      <w:r w:rsidRPr="005D11AA">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5D11AA">
        <w:t>еЕЕДОП</w:t>
      </w:r>
      <w:proofErr w:type="spellEnd"/>
      <w:r w:rsidRPr="005D11AA">
        <w:t>, когато това е необходимо за законосъобразното провеждане на процедурата.</w:t>
      </w:r>
    </w:p>
    <w:p w:rsidR="00C13B95" w:rsidRPr="005D11AA" w:rsidRDefault="00DE7005">
      <w:pPr>
        <w:pStyle w:val="4"/>
        <w:shd w:val="clear" w:color="auto" w:fill="auto"/>
        <w:spacing w:before="0" w:after="420" w:line="317" w:lineRule="exact"/>
        <w:ind w:left="20" w:firstLine="560"/>
      </w:pPr>
      <w:r w:rsidRPr="005D11AA">
        <w:t>Документите се представят и за подизпълнителите и третите лица, ако има такива.</w:t>
      </w:r>
    </w:p>
    <w:p w:rsidR="00FB235A" w:rsidRPr="005D11AA" w:rsidRDefault="00DE7005">
      <w:pPr>
        <w:pStyle w:val="4"/>
        <w:numPr>
          <w:ilvl w:val="0"/>
          <w:numId w:val="3"/>
        </w:numPr>
        <w:shd w:val="clear" w:color="auto" w:fill="auto"/>
        <w:tabs>
          <w:tab w:val="left" w:pos="662"/>
        </w:tabs>
        <w:spacing w:before="0" w:after="180" w:line="317" w:lineRule="exact"/>
        <w:ind w:left="20" w:right="20"/>
      </w:pPr>
      <w:r w:rsidRPr="005D11AA">
        <w:t xml:space="preserve">Папка № 1 „ЗАЯВЛЕНИЕ ЗА УЧАСТИЕ” съдържа: </w:t>
      </w:r>
    </w:p>
    <w:p w:rsidR="00FB235A" w:rsidRPr="005D11AA" w:rsidRDefault="00FB235A" w:rsidP="00FB235A">
      <w:pPr>
        <w:pStyle w:val="4"/>
        <w:shd w:val="clear" w:color="auto" w:fill="auto"/>
        <w:tabs>
          <w:tab w:val="left" w:pos="662"/>
        </w:tabs>
        <w:spacing w:before="0" w:after="180" w:line="317" w:lineRule="exact"/>
        <w:ind w:left="20" w:right="20"/>
      </w:pPr>
      <w:r w:rsidRPr="005D11AA">
        <w:t xml:space="preserve">- </w:t>
      </w:r>
      <w:r w:rsidR="00DE7005" w:rsidRPr="005D11AA">
        <w:t xml:space="preserve">Опис на представените документи - </w:t>
      </w:r>
      <w:r w:rsidR="004369CE" w:rsidRPr="005D11AA">
        <w:t xml:space="preserve">Приложение №1, </w:t>
      </w:r>
    </w:p>
    <w:p w:rsidR="00FB235A" w:rsidRPr="005D11AA" w:rsidRDefault="00FB235A" w:rsidP="00FB235A">
      <w:pPr>
        <w:pStyle w:val="4"/>
        <w:shd w:val="clear" w:color="auto" w:fill="auto"/>
        <w:tabs>
          <w:tab w:val="left" w:pos="662"/>
        </w:tabs>
        <w:spacing w:before="0" w:after="180" w:line="317" w:lineRule="exact"/>
        <w:ind w:left="20" w:right="20"/>
      </w:pPr>
      <w:r w:rsidRPr="005D11AA">
        <w:t xml:space="preserve">- </w:t>
      </w:r>
      <w:proofErr w:type="spellStart"/>
      <w:r w:rsidR="004369CE" w:rsidRPr="005D11AA">
        <w:t>еЕЕДОП</w:t>
      </w:r>
      <w:proofErr w:type="spellEnd"/>
      <w:r w:rsidR="004369CE" w:rsidRPr="005D11AA">
        <w:t xml:space="preserve"> - Приложение</w:t>
      </w:r>
      <w:r w:rsidR="00DE7005" w:rsidRPr="005D11AA">
        <w:t xml:space="preserve"> № 2, </w:t>
      </w:r>
    </w:p>
    <w:p w:rsidR="00C13B95" w:rsidRPr="005D11AA" w:rsidRDefault="00FB235A" w:rsidP="00FB235A">
      <w:pPr>
        <w:pStyle w:val="4"/>
        <w:shd w:val="clear" w:color="auto" w:fill="auto"/>
        <w:tabs>
          <w:tab w:val="left" w:pos="662"/>
        </w:tabs>
        <w:spacing w:before="0" w:after="180" w:line="317" w:lineRule="exact"/>
        <w:ind w:left="20" w:right="20"/>
      </w:pPr>
      <w:r w:rsidRPr="005D11AA">
        <w:t xml:space="preserve">- </w:t>
      </w:r>
      <w:r w:rsidR="00DE7005" w:rsidRPr="005D11AA">
        <w:t>Документи за доказване на предприетите мерки за надеждност/ когато е приложимо/, Договор за обединение /в случай, че участникът е обединение/.</w:t>
      </w:r>
    </w:p>
    <w:p w:rsidR="00FB235A" w:rsidRPr="005D11AA" w:rsidRDefault="00DE7005">
      <w:pPr>
        <w:pStyle w:val="4"/>
        <w:numPr>
          <w:ilvl w:val="0"/>
          <w:numId w:val="3"/>
        </w:numPr>
        <w:shd w:val="clear" w:color="auto" w:fill="auto"/>
        <w:spacing w:before="0" w:after="180" w:line="317" w:lineRule="exact"/>
        <w:ind w:left="20" w:right="20"/>
      </w:pPr>
      <w:r w:rsidRPr="005D11AA">
        <w:t xml:space="preserve"> Папка № 2 съдържа: </w:t>
      </w:r>
    </w:p>
    <w:p w:rsidR="00C13B95" w:rsidRPr="005D11AA" w:rsidRDefault="00DE7005" w:rsidP="00FB235A">
      <w:pPr>
        <w:pStyle w:val="4"/>
        <w:numPr>
          <w:ilvl w:val="0"/>
          <w:numId w:val="5"/>
        </w:numPr>
        <w:shd w:val="clear" w:color="auto" w:fill="auto"/>
        <w:spacing w:before="0" w:after="180" w:line="317" w:lineRule="exact"/>
        <w:ind w:left="20" w:right="20"/>
      </w:pPr>
      <w:r w:rsidRPr="005D11AA">
        <w:t xml:space="preserve">Техническо предложение за изпълнение на поръчката - </w:t>
      </w:r>
      <w:r w:rsidR="004369CE" w:rsidRPr="005D11AA">
        <w:t>Приложение</w:t>
      </w:r>
      <w:r w:rsidRPr="005D11AA">
        <w:t xml:space="preserve"> № 3 в едно с приложеният</w:t>
      </w:r>
      <w:r w:rsidR="004369CE" w:rsidRPr="005D11AA">
        <w:t xml:space="preserve"> към него.</w:t>
      </w:r>
      <w:r w:rsidRPr="005D11AA">
        <w:t xml:space="preserve"> „Техническо предложение за изпълнение на поръчката” се изготвя, съгласно </w:t>
      </w:r>
      <w:r w:rsidR="004369CE" w:rsidRPr="005D11AA">
        <w:t>Приложение</w:t>
      </w:r>
      <w:r w:rsidRPr="005D11AA">
        <w:t xml:space="preserve"> № 3 и се представя на хартиен и електронен носител: текстова част </w:t>
      </w:r>
      <w:r w:rsidR="00AD1B70" w:rsidRPr="005D11AA">
        <w:t xml:space="preserve"> и</w:t>
      </w:r>
      <w:r w:rsidRPr="005D11AA">
        <w:t xml:space="preserve"> графична част в </w:t>
      </w:r>
      <w:proofErr w:type="spellStart"/>
      <w:r w:rsidR="00CB27FE" w:rsidRPr="005D11AA">
        <w:rPr>
          <w:lang w:eastAsia="en-US" w:bidi="en-US"/>
        </w:rPr>
        <w:t>p</w:t>
      </w:r>
      <w:r w:rsidRPr="005D11AA">
        <w:rPr>
          <w:lang w:eastAsia="en-US" w:bidi="en-US"/>
        </w:rPr>
        <w:t>df</w:t>
      </w:r>
      <w:proofErr w:type="spellEnd"/>
      <w:r w:rsidRPr="005D11AA">
        <w:rPr>
          <w:lang w:eastAsia="en-US" w:bidi="en-US"/>
        </w:rPr>
        <w:t xml:space="preserve">. </w:t>
      </w:r>
      <w:r w:rsidRPr="005D11AA">
        <w:t>формат.</w:t>
      </w:r>
    </w:p>
    <w:p w:rsidR="00C13B95" w:rsidRPr="005D11AA" w:rsidRDefault="00DE7005">
      <w:pPr>
        <w:pStyle w:val="4"/>
        <w:shd w:val="clear" w:color="auto" w:fill="auto"/>
        <w:spacing w:before="0" w:after="190" w:line="317" w:lineRule="exact"/>
        <w:ind w:left="20" w:right="20" w:firstLine="700"/>
      </w:pPr>
      <w:r w:rsidRPr="005D11AA">
        <w:t xml:space="preserve">В случай на непредставяне на Декларация за </w:t>
      </w:r>
      <w:proofErr w:type="spellStart"/>
      <w:r w:rsidRPr="005D11AA">
        <w:t>конфиденциалност</w:t>
      </w:r>
      <w:proofErr w:type="spellEnd"/>
      <w:r w:rsidRPr="005D11AA">
        <w:t xml:space="preserve"> по чл. 102 от ЗОП </w:t>
      </w:r>
      <w:r w:rsidR="004369CE" w:rsidRPr="005D11AA">
        <w:t>–</w:t>
      </w:r>
      <w:r w:rsidRPr="005D11AA">
        <w:t xml:space="preserve"> </w:t>
      </w:r>
      <w:r w:rsidR="004369CE" w:rsidRPr="005D11AA">
        <w:t>свободен текст</w:t>
      </w:r>
      <w:r w:rsidRPr="005D11AA">
        <w:t xml:space="preserve">, възложителят ще счита липса на такава. Участниците не могат да се позовават на </w:t>
      </w:r>
      <w:proofErr w:type="spellStart"/>
      <w:r w:rsidRPr="005D11AA">
        <w:t>конфиденциалност</w:t>
      </w:r>
      <w:proofErr w:type="spellEnd"/>
      <w:r w:rsidRPr="005D11AA">
        <w:t xml:space="preserve"> по отношение на предложенията от офертите им, които </w:t>
      </w:r>
      <w:r w:rsidR="004369CE" w:rsidRPr="005D11AA">
        <w:t xml:space="preserve">не </w:t>
      </w:r>
      <w:r w:rsidRPr="005D11AA">
        <w:t>подлежат на оценка.</w:t>
      </w:r>
    </w:p>
    <w:p w:rsidR="00C13B95" w:rsidRPr="005D11AA" w:rsidRDefault="00DE7005" w:rsidP="004E6041">
      <w:pPr>
        <w:pStyle w:val="4"/>
        <w:numPr>
          <w:ilvl w:val="0"/>
          <w:numId w:val="3"/>
        </w:numPr>
        <w:shd w:val="clear" w:color="auto" w:fill="auto"/>
        <w:tabs>
          <w:tab w:val="left" w:pos="730"/>
          <w:tab w:val="left" w:pos="993"/>
        </w:tabs>
        <w:spacing w:before="0" w:after="116" w:line="312" w:lineRule="exact"/>
        <w:ind w:left="20" w:right="20" w:firstLine="689"/>
      </w:pPr>
      <w:r w:rsidRPr="005D11AA">
        <w:t>Непрозрачен запечатан плик с надпис „Предлагани ценови параметри“,</w:t>
      </w:r>
      <w:r w:rsidR="004E6041" w:rsidRPr="005D11AA">
        <w:t xml:space="preserve"> </w:t>
      </w:r>
      <w:r w:rsidRPr="005D11AA">
        <w:t xml:space="preserve">съдържа „Ценово предложение на участника” - изготвя се съгласно </w:t>
      </w:r>
      <w:r w:rsidR="004369CE" w:rsidRPr="005D11AA">
        <w:t>Приложение</w:t>
      </w:r>
      <w:r w:rsidRPr="005D11AA">
        <w:t xml:space="preserve"> № </w:t>
      </w:r>
      <w:r w:rsidR="00501687" w:rsidRPr="005D11AA">
        <w:t>4</w:t>
      </w:r>
      <w:r w:rsidRPr="005D11AA">
        <w:t xml:space="preserve"> и се представя на хартиен и електронен носител в </w:t>
      </w:r>
      <w:r w:rsidRPr="005D11AA">
        <w:rPr>
          <w:lang w:eastAsia="en-US" w:bidi="en-US"/>
        </w:rPr>
        <w:t xml:space="preserve">Excel </w:t>
      </w:r>
      <w:r w:rsidRPr="005D11AA">
        <w:t>формат.</w:t>
      </w:r>
    </w:p>
    <w:p w:rsidR="00C13B95" w:rsidRPr="005D11AA" w:rsidRDefault="00DE7005" w:rsidP="004E6041">
      <w:pPr>
        <w:pStyle w:val="4"/>
        <w:shd w:val="clear" w:color="auto" w:fill="auto"/>
        <w:spacing w:before="0" w:after="120" w:line="317" w:lineRule="exact"/>
        <w:ind w:left="20" w:right="20" w:firstLine="688"/>
      </w:pPr>
      <w:r w:rsidRPr="005D11AA">
        <w:t xml:space="preserve">Върху плик с надпис „Предлагани ценови параметри“ задължително </w:t>
      </w:r>
      <w:r w:rsidRPr="005D11AA">
        <w:rPr>
          <w:rStyle w:val="3"/>
          <w:u w:val="none"/>
        </w:rPr>
        <w:t>се посочва</w:t>
      </w:r>
      <w:r w:rsidRPr="005D11AA">
        <w:t xml:space="preserve"> </w:t>
      </w:r>
      <w:r w:rsidRPr="005D11AA">
        <w:rPr>
          <w:rStyle w:val="3"/>
          <w:u w:val="none"/>
        </w:rPr>
        <w:t>наименованието на участника</w:t>
      </w:r>
    </w:p>
    <w:p w:rsidR="004E6041" w:rsidRPr="005D11AA" w:rsidRDefault="00DE7005" w:rsidP="004E6041">
      <w:pPr>
        <w:pStyle w:val="4"/>
        <w:shd w:val="clear" w:color="auto" w:fill="auto"/>
        <w:spacing w:before="0" w:after="120" w:line="317" w:lineRule="exact"/>
        <w:ind w:left="20" w:right="20" w:firstLine="688"/>
      </w:pPr>
      <w:r w:rsidRPr="005D11AA">
        <w:t>Извън плика с надпис „Предлагани ценови параметри“ не трябва да е посочена никаква информация относно цената. Участници, които и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4E6041" w:rsidRPr="005D11AA" w:rsidRDefault="00DE7005" w:rsidP="004E6041">
      <w:pPr>
        <w:pStyle w:val="4"/>
        <w:shd w:val="clear" w:color="auto" w:fill="auto"/>
        <w:spacing w:before="0" w:after="120" w:line="317" w:lineRule="exact"/>
        <w:ind w:left="20" w:right="20" w:firstLine="688"/>
      </w:pPr>
      <w:r w:rsidRPr="005D11AA">
        <w:t>Предложенията на участниците следва да не надвишават прогнозната стойност на обществената поръчка. Участник, чиято цена за изпълнение надхвърля прогнозната стойност настоящата обществена поръчка, ще бъде отстранен от</w:t>
      </w:r>
      <w:r w:rsidR="004E6041" w:rsidRPr="005D11AA">
        <w:t xml:space="preserve"> участие в настоящата процедура.</w:t>
      </w:r>
    </w:p>
    <w:p w:rsidR="00C13B95" w:rsidRPr="005D11AA" w:rsidRDefault="00DE7005" w:rsidP="004E6041">
      <w:pPr>
        <w:pStyle w:val="4"/>
        <w:shd w:val="clear" w:color="auto" w:fill="auto"/>
        <w:spacing w:before="0" w:after="120" w:line="317" w:lineRule="exact"/>
        <w:ind w:left="20" w:right="20" w:firstLine="688"/>
      </w:pPr>
      <w:r w:rsidRPr="005D11AA">
        <w:t>При изготвяне на офертата всеки участник трябва да се придържа точно към обявените от възложителя условия. Отговорността за правилното разбиране на условията от обявлението и указанията за участие се носи единствено от участниците.</w:t>
      </w:r>
    </w:p>
    <w:p w:rsidR="00C13B95" w:rsidRPr="005D11AA" w:rsidRDefault="00DE7005" w:rsidP="004E6041">
      <w:pPr>
        <w:pStyle w:val="4"/>
        <w:shd w:val="clear" w:color="auto" w:fill="auto"/>
        <w:spacing w:before="0" w:line="317" w:lineRule="exact"/>
        <w:ind w:left="20" w:right="20" w:firstLine="688"/>
      </w:pPr>
      <w:r w:rsidRPr="005D11AA">
        <w:t>Участник който представи заявление и/или оферта които не отговарят на условията за представяне, включително за форма, начин и срок ще бъде отстранен от процедурата.</w:t>
      </w:r>
    </w:p>
    <w:sectPr w:rsidR="00C13B95" w:rsidRPr="005D11AA">
      <w:footerReference w:type="even" r:id="rId12"/>
      <w:footerReference w:type="default" r:id="rId13"/>
      <w:headerReference w:type="first" r:id="rId14"/>
      <w:type w:val="continuous"/>
      <w:pgSz w:w="11909" w:h="16838"/>
      <w:pgMar w:top="948" w:right="1080" w:bottom="966" w:left="1080" w:header="0" w:footer="3" w:gutter="236"/>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E6" w:rsidRDefault="00AC1EE6">
      <w:r>
        <w:separator/>
      </w:r>
    </w:p>
  </w:endnote>
  <w:endnote w:type="continuationSeparator" w:id="0">
    <w:p w:rsidR="00AC1EE6" w:rsidRDefault="00AC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95" w:rsidRDefault="00AC1EE6">
    <w:pPr>
      <w:rPr>
        <w:sz w:val="2"/>
        <w:szCs w:val="2"/>
      </w:rPr>
    </w:pPr>
    <w:r>
      <w:pict w14:anchorId="7A62A035">
        <v:shapetype id="_x0000_t202" coordsize="21600,21600" o:spt="202" path="m,l,21600r21600,l21600,xe">
          <v:stroke joinstyle="miter"/>
          <v:path gradientshapeok="t" o:connecttype="rect"/>
        </v:shapetype>
        <v:shape id="_x0000_s2050" type="#_x0000_t202" style="position:absolute;margin-left:290.15pt;margin-top:798.1pt;width:4.3pt;height:6.7pt;z-index:-188744064;mso-wrap-style:none;mso-wrap-distance-left:5pt;mso-wrap-distance-right:5pt;mso-position-horizontal-relative:page;mso-position-vertical-relative:page" wrapcoords="0 0" filled="f" stroked="f">
          <v:textbox style="mso-fit-shape-to-text:t" inset="0,0,0,0">
            <w:txbxContent>
              <w:p w:rsidR="00C13B95" w:rsidRDefault="00DE7005">
                <w:pPr>
                  <w:pStyle w:val="Headerorfooter0"/>
                  <w:shd w:val="clear" w:color="auto" w:fill="auto"/>
                  <w:spacing w:line="240" w:lineRule="auto"/>
                </w:pPr>
                <w:r>
                  <w:fldChar w:fldCharType="begin"/>
                </w:r>
                <w:r>
                  <w:instrText xml:space="preserve"> PAGE \* MERGEFORMAT </w:instrText>
                </w:r>
                <w:r>
                  <w:fldChar w:fldCharType="separate"/>
                </w:r>
                <w:r w:rsidR="005D11AA" w:rsidRPr="005D11AA">
                  <w:rPr>
                    <w:rStyle w:val="Headerorfooter1"/>
                    <w:noProof/>
                  </w:rPr>
                  <w:t>4</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95" w:rsidRDefault="00AC1EE6">
    <w:pPr>
      <w:rPr>
        <w:sz w:val="2"/>
        <w:szCs w:val="2"/>
      </w:rPr>
    </w:pPr>
    <w:r>
      <w:pict w14:anchorId="34A90D90">
        <v:shapetype id="_x0000_t202" coordsize="21600,21600" o:spt="202" path="m,l,21600r21600,l21600,xe">
          <v:stroke joinstyle="miter"/>
          <v:path gradientshapeok="t" o:connecttype="rect"/>
        </v:shapetype>
        <v:shape id="_x0000_s2049" type="#_x0000_t202" style="position:absolute;margin-left:290.15pt;margin-top:798.1pt;width:4.3pt;height:6.7pt;z-index:-188744063;mso-wrap-style:none;mso-wrap-distance-left:5pt;mso-wrap-distance-right:5pt;mso-position-horizontal-relative:page;mso-position-vertical-relative:page" wrapcoords="0 0" filled="f" stroked="f">
          <v:textbox style="mso-fit-shape-to-text:t" inset="0,0,0,0">
            <w:txbxContent>
              <w:p w:rsidR="00C13B95" w:rsidRDefault="00DE7005">
                <w:pPr>
                  <w:pStyle w:val="Headerorfooter0"/>
                  <w:shd w:val="clear" w:color="auto" w:fill="auto"/>
                  <w:spacing w:line="240" w:lineRule="auto"/>
                </w:pPr>
                <w:r>
                  <w:fldChar w:fldCharType="begin"/>
                </w:r>
                <w:r>
                  <w:instrText xml:space="preserve"> PAGE \* MERGEFORMAT </w:instrText>
                </w:r>
                <w:r>
                  <w:fldChar w:fldCharType="separate"/>
                </w:r>
                <w:r w:rsidR="005D11AA" w:rsidRPr="005D11AA">
                  <w:rPr>
                    <w:rStyle w:val="Headerorfooter1"/>
                    <w:noProof/>
                  </w:rPr>
                  <w:t>5</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E6" w:rsidRDefault="00AC1EE6"/>
  </w:footnote>
  <w:footnote w:type="continuationSeparator" w:id="0">
    <w:p w:rsidR="00AC1EE6" w:rsidRDefault="00AC1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13" w:rsidRPr="000D0D8E" w:rsidRDefault="00002F13" w:rsidP="00002F13">
    <w:pPr>
      <w:widowControl/>
      <w:tabs>
        <w:tab w:val="center" w:pos="4536"/>
        <w:tab w:val="right" w:pos="9072"/>
      </w:tabs>
      <w:rPr>
        <w:rFonts w:asciiTheme="minorHAnsi" w:eastAsiaTheme="minorHAnsi" w:hAnsiTheme="minorHAnsi" w:cstheme="minorBidi"/>
        <w:color w:val="auto"/>
        <w:sz w:val="22"/>
        <w:szCs w:val="22"/>
        <w:lang w:eastAsia="en-US" w:bidi="ar-SA"/>
      </w:rPr>
    </w:pPr>
  </w:p>
  <w:p w:rsidR="00002F13" w:rsidRPr="000D0D8E" w:rsidRDefault="00002F13" w:rsidP="00002F13">
    <w:pPr>
      <w:widowControl/>
      <w:tabs>
        <w:tab w:val="center" w:pos="4536"/>
        <w:tab w:val="right" w:pos="9072"/>
      </w:tabs>
      <w:rPr>
        <w:rFonts w:asciiTheme="minorHAnsi" w:eastAsiaTheme="minorHAnsi" w:hAnsiTheme="minorHAnsi" w:cstheme="minorBidi"/>
        <w:color w:val="auto"/>
        <w:sz w:val="22"/>
        <w:szCs w:val="22"/>
        <w:lang w:eastAsia="en-US" w:bidi="ar-SA"/>
      </w:rPr>
    </w:pPr>
  </w:p>
  <w:p w:rsidR="00002F13" w:rsidRDefault="00002F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4BF"/>
      </v:shape>
    </w:pict>
  </w:numPicBullet>
  <w:abstractNum w:abstractNumId="0">
    <w:nsid w:val="07D24490"/>
    <w:multiLevelType w:val="multilevel"/>
    <w:tmpl w:val="08E24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02F62"/>
    <w:multiLevelType w:val="hybridMultilevel"/>
    <w:tmpl w:val="79901450"/>
    <w:lvl w:ilvl="0" w:tplc="04020007">
      <w:start w:val="1"/>
      <w:numFmt w:val="bullet"/>
      <w:lvlText w:val=""/>
      <w:lvlPicBulletId w:val="0"/>
      <w:lvlJc w:val="left"/>
      <w:pPr>
        <w:ind w:left="1211" w:hanging="360"/>
      </w:pPr>
      <w:rPr>
        <w:rFonts w:ascii="Symbol" w:hAnsi="Symbol" w:hint="default"/>
      </w:rPr>
    </w:lvl>
    <w:lvl w:ilvl="1" w:tplc="04020003" w:tentative="1">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2">
    <w:nsid w:val="4ED46BDE"/>
    <w:multiLevelType w:val="multilevel"/>
    <w:tmpl w:val="C380A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167DB5"/>
    <w:multiLevelType w:val="multilevel"/>
    <w:tmpl w:val="B56ECED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BA742A"/>
    <w:multiLevelType w:val="multilevel"/>
    <w:tmpl w:val="5F00F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5F26F6"/>
    <w:multiLevelType w:val="multilevel"/>
    <w:tmpl w:val="CF7C6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C13B95"/>
    <w:rsid w:val="00002F13"/>
    <w:rsid w:val="000C51B5"/>
    <w:rsid w:val="001A1259"/>
    <w:rsid w:val="002C46EC"/>
    <w:rsid w:val="002E7370"/>
    <w:rsid w:val="003C53AF"/>
    <w:rsid w:val="004369CE"/>
    <w:rsid w:val="004E6041"/>
    <w:rsid w:val="00501687"/>
    <w:rsid w:val="00516224"/>
    <w:rsid w:val="005C43D5"/>
    <w:rsid w:val="005C5FB5"/>
    <w:rsid w:val="005D11AA"/>
    <w:rsid w:val="00716A01"/>
    <w:rsid w:val="008003D0"/>
    <w:rsid w:val="008139BB"/>
    <w:rsid w:val="008929F0"/>
    <w:rsid w:val="009A62A5"/>
    <w:rsid w:val="009B5708"/>
    <w:rsid w:val="00AC1EE6"/>
    <w:rsid w:val="00AD1B70"/>
    <w:rsid w:val="00B828E0"/>
    <w:rsid w:val="00C13B95"/>
    <w:rsid w:val="00C97F20"/>
    <w:rsid w:val="00CB27FE"/>
    <w:rsid w:val="00D94D2B"/>
    <w:rsid w:val="00DE7005"/>
    <w:rsid w:val="00FB23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97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Arial" w:eastAsia="Arial" w:hAnsi="Arial" w:cs="Arial"/>
      <w:b/>
      <w:bCs/>
      <w:i w:val="0"/>
      <w:iCs w:val="0"/>
      <w:smallCaps w:val="0"/>
      <w:strike w:val="0"/>
      <w:sz w:val="38"/>
      <w:szCs w:val="38"/>
      <w:u w:val="none"/>
    </w:rPr>
  </w:style>
  <w:style w:type="character" w:customStyle="1" w:styleId="Heading1Spacing4pt">
    <w:name w:val="Heading #1 + Spacing 4 pt"/>
    <w:basedOn w:val="Heading1"/>
    <w:rPr>
      <w:rFonts w:ascii="Arial" w:eastAsia="Arial" w:hAnsi="Arial" w:cs="Arial"/>
      <w:b/>
      <w:bCs/>
      <w:i w:val="0"/>
      <w:iCs w:val="0"/>
      <w:smallCaps w:val="0"/>
      <w:strike w:val="0"/>
      <w:color w:val="000000"/>
      <w:spacing w:val="90"/>
      <w:w w:val="100"/>
      <w:position w:val="0"/>
      <w:sz w:val="38"/>
      <w:szCs w:val="38"/>
      <w:u w:val="none"/>
      <w:lang w:val="bg-BG" w:eastAsia="bg-BG" w:bidi="bg-BG"/>
    </w:rPr>
  </w:style>
  <w:style w:type="character" w:customStyle="1" w:styleId="Bodytext2">
    <w:name w:val="Body text (2)_"/>
    <w:basedOn w:val="a0"/>
    <w:link w:val="Bodytext20"/>
    <w:rPr>
      <w:rFonts w:ascii="Arial" w:eastAsia="Arial" w:hAnsi="Arial" w:cs="Arial"/>
      <w:b w:val="0"/>
      <w:bCs w:val="0"/>
      <w:i w:val="0"/>
      <w:iCs w:val="0"/>
      <w:smallCaps w:val="0"/>
      <w:strike w:val="0"/>
      <w:sz w:val="18"/>
      <w:szCs w:val="18"/>
      <w:u w:val="none"/>
    </w:rPr>
  </w:style>
  <w:style w:type="character" w:customStyle="1" w:styleId="Bodytext2TimesNewRoman">
    <w:name w:val="Body text (2) + Times New Roman"/>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z w:val="23"/>
      <w:szCs w:val="23"/>
      <w:u w:val="none"/>
    </w:rPr>
  </w:style>
  <w:style w:type="character" w:customStyle="1" w:styleId="Bodytext">
    <w:name w:val="Body text_"/>
    <w:basedOn w:val="a0"/>
    <w:link w:val="4"/>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z w:val="23"/>
      <w:szCs w:val="23"/>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1">
    <w:name w:val="Основен текст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eastAsia="en-US" w:bidi="en-US"/>
    </w:rPr>
  </w:style>
  <w:style w:type="character" w:customStyle="1" w:styleId="2">
    <w:name w:val="Основен текст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3">
    <w:name w:val="Основен текст3"/>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4">
    <w:name w:val="Body text (4)_"/>
    <w:basedOn w:val="a0"/>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Bodytext4NotItalic1">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Bodytext3NotBoldNotItalic">
    <w:name w:val="Body text (3) + Not Bold;Not Italic"/>
    <w:basedOn w:val="Bodytext3"/>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Bodytext3NotBoldNotItalic0">
    <w:name w:val="Body text (3) + Not Bold;Not Italic"/>
    <w:basedOn w:val="Bodytext3"/>
    <w:rPr>
      <w:rFonts w:ascii="Times New Roman" w:eastAsia="Times New Roman" w:hAnsi="Times New Roman" w:cs="Times New Roman"/>
      <w:b/>
      <w:bCs/>
      <w:i/>
      <w:iCs/>
      <w:smallCaps w:val="0"/>
      <w:strike w:val="0"/>
      <w:color w:val="000000"/>
      <w:spacing w:val="0"/>
      <w:w w:val="100"/>
      <w:position w:val="0"/>
      <w:sz w:val="23"/>
      <w:szCs w:val="23"/>
      <w:u w:val="single"/>
      <w:lang w:val="bg-BG" w:eastAsia="bg-BG" w:bidi="bg-BG"/>
    </w:rPr>
  </w:style>
  <w:style w:type="character" w:customStyle="1" w:styleId="Bodytext13ptBoldScale70">
    <w:name w:val="Body text + 13 pt;Bold;Scale 70%"/>
    <w:basedOn w:val="Bodytext"/>
    <w:rPr>
      <w:rFonts w:ascii="Times New Roman" w:eastAsia="Times New Roman" w:hAnsi="Times New Roman" w:cs="Times New Roman"/>
      <w:b/>
      <w:bCs/>
      <w:i w:val="0"/>
      <w:iCs w:val="0"/>
      <w:smallCaps w:val="0"/>
      <w:strike w:val="0"/>
      <w:color w:val="000000"/>
      <w:spacing w:val="0"/>
      <w:w w:val="70"/>
      <w:position w:val="0"/>
      <w:sz w:val="26"/>
      <w:szCs w:val="26"/>
      <w:u w:val="none"/>
      <w:lang w:val="bg-BG" w:eastAsia="bg-BG" w:bidi="bg-BG"/>
    </w:rPr>
  </w:style>
  <w:style w:type="character" w:customStyle="1" w:styleId="Bodytext4pt">
    <w:name w:val="Body text + 4 pt"/>
    <w:basedOn w:val="Bodytext"/>
    <w:rPr>
      <w:rFonts w:ascii="Times New Roman" w:eastAsia="Times New Roman" w:hAnsi="Times New Roman" w:cs="Times New Roman"/>
      <w:b w:val="0"/>
      <w:bCs w:val="0"/>
      <w:i w:val="0"/>
      <w:iCs w:val="0"/>
      <w:smallCaps w:val="0"/>
      <w:strike w:val="0"/>
      <w:color w:val="000000"/>
      <w:spacing w:val="0"/>
      <w:w w:val="100"/>
      <w:position w:val="0"/>
      <w:sz w:val="8"/>
      <w:szCs w:val="8"/>
      <w:u w:val="none"/>
      <w:lang w:val="bg-BG" w:eastAsia="bg-BG" w:bidi="bg-BG"/>
    </w:rPr>
  </w:style>
  <w:style w:type="paragraph" w:customStyle="1" w:styleId="Heading10">
    <w:name w:val="Heading #1"/>
    <w:basedOn w:val="a"/>
    <w:link w:val="Heading1"/>
    <w:pPr>
      <w:shd w:val="clear" w:color="auto" w:fill="FFFFFF"/>
      <w:spacing w:after="60" w:line="461" w:lineRule="exact"/>
      <w:outlineLvl w:val="0"/>
    </w:pPr>
    <w:rPr>
      <w:rFonts w:ascii="Arial" w:eastAsia="Arial" w:hAnsi="Arial" w:cs="Arial"/>
      <w:b/>
      <w:bCs/>
      <w:sz w:val="38"/>
      <w:szCs w:val="38"/>
    </w:rPr>
  </w:style>
  <w:style w:type="paragraph" w:customStyle="1" w:styleId="Bodytext20">
    <w:name w:val="Body text (2)"/>
    <w:basedOn w:val="a"/>
    <w:link w:val="Bodytext2"/>
    <w:pPr>
      <w:shd w:val="clear" w:color="auto" w:fill="FFFFFF"/>
      <w:spacing w:before="60" w:after="780" w:line="230" w:lineRule="exact"/>
      <w:jc w:val="center"/>
    </w:pPr>
    <w:rPr>
      <w:rFonts w:ascii="Arial" w:eastAsia="Arial" w:hAnsi="Arial" w:cs="Arial"/>
      <w:sz w:val="18"/>
      <w:szCs w:val="18"/>
    </w:rPr>
  </w:style>
  <w:style w:type="paragraph" w:customStyle="1" w:styleId="Heading20">
    <w:name w:val="Heading #2"/>
    <w:basedOn w:val="a"/>
    <w:link w:val="Heading2"/>
    <w:pPr>
      <w:shd w:val="clear" w:color="auto" w:fill="FFFFFF"/>
      <w:spacing w:before="780" w:after="300" w:line="0" w:lineRule="atLeast"/>
      <w:jc w:val="center"/>
      <w:outlineLvl w:val="1"/>
    </w:pPr>
    <w:rPr>
      <w:rFonts w:ascii="Times New Roman" w:eastAsia="Times New Roman" w:hAnsi="Times New Roman" w:cs="Times New Roman"/>
      <w:b/>
      <w:bCs/>
      <w:sz w:val="28"/>
      <w:szCs w:val="28"/>
    </w:rPr>
  </w:style>
  <w:style w:type="paragraph" w:customStyle="1" w:styleId="Heading30">
    <w:name w:val="Heading #3"/>
    <w:basedOn w:val="a"/>
    <w:link w:val="Heading3"/>
    <w:pPr>
      <w:shd w:val="clear" w:color="auto" w:fill="FFFFFF"/>
      <w:spacing w:before="300" w:after="300" w:line="0" w:lineRule="atLeast"/>
      <w:outlineLvl w:val="2"/>
    </w:pPr>
    <w:rPr>
      <w:rFonts w:ascii="Times New Roman" w:eastAsia="Times New Roman" w:hAnsi="Times New Roman" w:cs="Times New Roman"/>
      <w:sz w:val="23"/>
      <w:szCs w:val="23"/>
    </w:rPr>
  </w:style>
  <w:style w:type="paragraph" w:customStyle="1" w:styleId="4">
    <w:name w:val="Основен текст4"/>
    <w:basedOn w:val="a"/>
    <w:link w:val="Bodytext"/>
    <w:pPr>
      <w:shd w:val="clear" w:color="auto" w:fill="FFFFFF"/>
      <w:spacing w:before="300" w:line="514" w:lineRule="exact"/>
      <w:jc w:val="both"/>
    </w:pPr>
    <w:rPr>
      <w:rFonts w:ascii="Times New Roman" w:eastAsia="Times New Roman" w:hAnsi="Times New Roman" w:cs="Times New Roman"/>
      <w:sz w:val="23"/>
      <w:szCs w:val="23"/>
    </w:rPr>
  </w:style>
  <w:style w:type="paragraph" w:customStyle="1" w:styleId="Bodytext30">
    <w:name w:val="Body text (3)"/>
    <w:basedOn w:val="a"/>
    <w:link w:val="Bodytext3"/>
    <w:pPr>
      <w:shd w:val="clear" w:color="auto" w:fill="FFFFFF"/>
      <w:spacing w:line="317" w:lineRule="exact"/>
      <w:jc w:val="both"/>
    </w:pPr>
    <w:rPr>
      <w:rFonts w:ascii="Times New Roman" w:eastAsia="Times New Roman" w:hAnsi="Times New Roman" w:cs="Times New Roman"/>
      <w:b/>
      <w:bCs/>
      <w:i/>
      <w:iCs/>
      <w:sz w:val="23"/>
      <w:szCs w:val="23"/>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rPr>
  </w:style>
  <w:style w:type="paragraph" w:customStyle="1" w:styleId="Bodytext40">
    <w:name w:val="Body text (4)"/>
    <w:basedOn w:val="a"/>
    <w:link w:val="Bodytext4"/>
    <w:pPr>
      <w:shd w:val="clear" w:color="auto" w:fill="FFFFFF"/>
      <w:spacing w:line="317" w:lineRule="exact"/>
      <w:jc w:val="both"/>
    </w:pPr>
    <w:rPr>
      <w:rFonts w:ascii="Times New Roman" w:eastAsia="Times New Roman" w:hAnsi="Times New Roman" w:cs="Times New Roman"/>
      <w:i/>
      <w:iCs/>
      <w:sz w:val="23"/>
      <w:szCs w:val="23"/>
    </w:rPr>
  </w:style>
  <w:style w:type="paragraph" w:styleId="a4">
    <w:name w:val="No Spacing"/>
    <w:uiPriority w:val="1"/>
    <w:qFormat/>
    <w:rsid w:val="004E6041"/>
    <w:rPr>
      <w:color w:val="000000"/>
    </w:rPr>
  </w:style>
  <w:style w:type="paragraph" w:styleId="a5">
    <w:name w:val="header"/>
    <w:basedOn w:val="a"/>
    <w:link w:val="a6"/>
    <w:uiPriority w:val="99"/>
    <w:unhideWhenUsed/>
    <w:rsid w:val="00002F13"/>
    <w:pPr>
      <w:tabs>
        <w:tab w:val="center" w:pos="4536"/>
        <w:tab w:val="right" w:pos="9072"/>
      </w:tabs>
    </w:pPr>
  </w:style>
  <w:style w:type="character" w:customStyle="1" w:styleId="a6">
    <w:name w:val="Горен колонтитул Знак"/>
    <w:basedOn w:val="a0"/>
    <w:link w:val="a5"/>
    <w:uiPriority w:val="99"/>
    <w:rsid w:val="00002F13"/>
    <w:rPr>
      <w:color w:val="000000"/>
    </w:rPr>
  </w:style>
  <w:style w:type="paragraph" w:styleId="a7">
    <w:name w:val="footer"/>
    <w:basedOn w:val="a"/>
    <w:link w:val="a8"/>
    <w:uiPriority w:val="99"/>
    <w:unhideWhenUsed/>
    <w:rsid w:val="00002F13"/>
    <w:pPr>
      <w:tabs>
        <w:tab w:val="center" w:pos="4536"/>
        <w:tab w:val="right" w:pos="9072"/>
      </w:tabs>
    </w:pPr>
  </w:style>
  <w:style w:type="character" w:customStyle="1" w:styleId="a8">
    <w:name w:val="Долен колонтитул Знак"/>
    <w:basedOn w:val="a0"/>
    <w:link w:val="a7"/>
    <w:uiPriority w:val="99"/>
    <w:rsid w:val="00002F13"/>
    <w:rPr>
      <w:color w:val="000000"/>
    </w:rPr>
  </w:style>
  <w:style w:type="paragraph" w:styleId="a9">
    <w:name w:val="Balloon Text"/>
    <w:basedOn w:val="a"/>
    <w:link w:val="aa"/>
    <w:uiPriority w:val="99"/>
    <w:semiHidden/>
    <w:unhideWhenUsed/>
    <w:rsid w:val="00716A01"/>
    <w:rPr>
      <w:rFonts w:ascii="Tahoma" w:hAnsi="Tahoma" w:cs="Tahoma"/>
      <w:sz w:val="16"/>
      <w:szCs w:val="16"/>
    </w:rPr>
  </w:style>
  <w:style w:type="character" w:customStyle="1" w:styleId="aa">
    <w:name w:val="Изнесен текст Знак"/>
    <w:basedOn w:val="a0"/>
    <w:link w:val="a9"/>
    <w:uiPriority w:val="99"/>
    <w:semiHidden/>
    <w:rsid w:val="00716A0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Arial" w:eastAsia="Arial" w:hAnsi="Arial" w:cs="Arial"/>
      <w:b/>
      <w:bCs/>
      <w:i w:val="0"/>
      <w:iCs w:val="0"/>
      <w:smallCaps w:val="0"/>
      <w:strike w:val="0"/>
      <w:sz w:val="38"/>
      <w:szCs w:val="38"/>
      <w:u w:val="none"/>
    </w:rPr>
  </w:style>
  <w:style w:type="character" w:customStyle="1" w:styleId="Heading1Spacing4pt">
    <w:name w:val="Heading #1 + Spacing 4 pt"/>
    <w:basedOn w:val="Heading1"/>
    <w:rPr>
      <w:rFonts w:ascii="Arial" w:eastAsia="Arial" w:hAnsi="Arial" w:cs="Arial"/>
      <w:b/>
      <w:bCs/>
      <w:i w:val="0"/>
      <w:iCs w:val="0"/>
      <w:smallCaps w:val="0"/>
      <w:strike w:val="0"/>
      <w:color w:val="000000"/>
      <w:spacing w:val="90"/>
      <w:w w:val="100"/>
      <w:position w:val="0"/>
      <w:sz w:val="38"/>
      <w:szCs w:val="38"/>
      <w:u w:val="none"/>
      <w:lang w:val="bg-BG" w:eastAsia="bg-BG" w:bidi="bg-BG"/>
    </w:rPr>
  </w:style>
  <w:style w:type="character" w:customStyle="1" w:styleId="Bodytext2">
    <w:name w:val="Body text (2)_"/>
    <w:basedOn w:val="a0"/>
    <w:link w:val="Bodytext20"/>
    <w:rPr>
      <w:rFonts w:ascii="Arial" w:eastAsia="Arial" w:hAnsi="Arial" w:cs="Arial"/>
      <w:b w:val="0"/>
      <w:bCs w:val="0"/>
      <w:i w:val="0"/>
      <w:iCs w:val="0"/>
      <w:smallCaps w:val="0"/>
      <w:strike w:val="0"/>
      <w:sz w:val="18"/>
      <w:szCs w:val="18"/>
      <w:u w:val="none"/>
    </w:rPr>
  </w:style>
  <w:style w:type="character" w:customStyle="1" w:styleId="Bodytext2TimesNewRoman">
    <w:name w:val="Body text (2) + Times New Roman"/>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z w:val="23"/>
      <w:szCs w:val="23"/>
      <w:u w:val="none"/>
    </w:rPr>
  </w:style>
  <w:style w:type="character" w:customStyle="1" w:styleId="Bodytext">
    <w:name w:val="Body text_"/>
    <w:basedOn w:val="a0"/>
    <w:link w:val="4"/>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z w:val="23"/>
      <w:szCs w:val="23"/>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1">
    <w:name w:val="Основен текст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eastAsia="en-US" w:bidi="en-US"/>
    </w:rPr>
  </w:style>
  <w:style w:type="character" w:customStyle="1" w:styleId="2">
    <w:name w:val="Основен текст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3">
    <w:name w:val="Основен текст3"/>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4">
    <w:name w:val="Body text (4)_"/>
    <w:basedOn w:val="a0"/>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Bodytext4NotItalic1">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Bodytext3NotBoldNotItalic">
    <w:name w:val="Body text (3) + Not Bold;Not Italic"/>
    <w:basedOn w:val="Bodytext3"/>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style>
  <w:style w:type="character" w:customStyle="1" w:styleId="Bodytext3NotBoldNotItalic0">
    <w:name w:val="Body text (3) + Not Bold;Not Italic"/>
    <w:basedOn w:val="Bodytext3"/>
    <w:rPr>
      <w:rFonts w:ascii="Times New Roman" w:eastAsia="Times New Roman" w:hAnsi="Times New Roman" w:cs="Times New Roman"/>
      <w:b/>
      <w:bCs/>
      <w:i/>
      <w:iCs/>
      <w:smallCaps w:val="0"/>
      <w:strike w:val="0"/>
      <w:color w:val="000000"/>
      <w:spacing w:val="0"/>
      <w:w w:val="100"/>
      <w:position w:val="0"/>
      <w:sz w:val="23"/>
      <w:szCs w:val="23"/>
      <w:u w:val="single"/>
      <w:lang w:val="bg-BG" w:eastAsia="bg-BG" w:bidi="bg-BG"/>
    </w:rPr>
  </w:style>
  <w:style w:type="character" w:customStyle="1" w:styleId="Bodytext13ptBoldScale70">
    <w:name w:val="Body text + 13 pt;Bold;Scale 70%"/>
    <w:basedOn w:val="Bodytext"/>
    <w:rPr>
      <w:rFonts w:ascii="Times New Roman" w:eastAsia="Times New Roman" w:hAnsi="Times New Roman" w:cs="Times New Roman"/>
      <w:b/>
      <w:bCs/>
      <w:i w:val="0"/>
      <w:iCs w:val="0"/>
      <w:smallCaps w:val="0"/>
      <w:strike w:val="0"/>
      <w:color w:val="000000"/>
      <w:spacing w:val="0"/>
      <w:w w:val="70"/>
      <w:position w:val="0"/>
      <w:sz w:val="26"/>
      <w:szCs w:val="26"/>
      <w:u w:val="none"/>
      <w:lang w:val="bg-BG" w:eastAsia="bg-BG" w:bidi="bg-BG"/>
    </w:rPr>
  </w:style>
  <w:style w:type="character" w:customStyle="1" w:styleId="Bodytext4pt">
    <w:name w:val="Body text + 4 pt"/>
    <w:basedOn w:val="Bodytext"/>
    <w:rPr>
      <w:rFonts w:ascii="Times New Roman" w:eastAsia="Times New Roman" w:hAnsi="Times New Roman" w:cs="Times New Roman"/>
      <w:b w:val="0"/>
      <w:bCs w:val="0"/>
      <w:i w:val="0"/>
      <w:iCs w:val="0"/>
      <w:smallCaps w:val="0"/>
      <w:strike w:val="0"/>
      <w:color w:val="000000"/>
      <w:spacing w:val="0"/>
      <w:w w:val="100"/>
      <w:position w:val="0"/>
      <w:sz w:val="8"/>
      <w:szCs w:val="8"/>
      <w:u w:val="none"/>
      <w:lang w:val="bg-BG" w:eastAsia="bg-BG" w:bidi="bg-BG"/>
    </w:rPr>
  </w:style>
  <w:style w:type="paragraph" w:customStyle="1" w:styleId="Heading10">
    <w:name w:val="Heading #1"/>
    <w:basedOn w:val="a"/>
    <w:link w:val="Heading1"/>
    <w:pPr>
      <w:shd w:val="clear" w:color="auto" w:fill="FFFFFF"/>
      <w:spacing w:after="60" w:line="461" w:lineRule="exact"/>
      <w:outlineLvl w:val="0"/>
    </w:pPr>
    <w:rPr>
      <w:rFonts w:ascii="Arial" w:eastAsia="Arial" w:hAnsi="Arial" w:cs="Arial"/>
      <w:b/>
      <w:bCs/>
      <w:sz w:val="38"/>
      <w:szCs w:val="38"/>
    </w:rPr>
  </w:style>
  <w:style w:type="paragraph" w:customStyle="1" w:styleId="Bodytext20">
    <w:name w:val="Body text (2)"/>
    <w:basedOn w:val="a"/>
    <w:link w:val="Bodytext2"/>
    <w:pPr>
      <w:shd w:val="clear" w:color="auto" w:fill="FFFFFF"/>
      <w:spacing w:before="60" w:after="780" w:line="230" w:lineRule="exact"/>
      <w:jc w:val="center"/>
    </w:pPr>
    <w:rPr>
      <w:rFonts w:ascii="Arial" w:eastAsia="Arial" w:hAnsi="Arial" w:cs="Arial"/>
      <w:sz w:val="18"/>
      <w:szCs w:val="18"/>
    </w:rPr>
  </w:style>
  <w:style w:type="paragraph" w:customStyle="1" w:styleId="Heading20">
    <w:name w:val="Heading #2"/>
    <w:basedOn w:val="a"/>
    <w:link w:val="Heading2"/>
    <w:pPr>
      <w:shd w:val="clear" w:color="auto" w:fill="FFFFFF"/>
      <w:spacing w:before="780" w:after="300" w:line="0" w:lineRule="atLeast"/>
      <w:jc w:val="center"/>
      <w:outlineLvl w:val="1"/>
    </w:pPr>
    <w:rPr>
      <w:rFonts w:ascii="Times New Roman" w:eastAsia="Times New Roman" w:hAnsi="Times New Roman" w:cs="Times New Roman"/>
      <w:b/>
      <w:bCs/>
      <w:sz w:val="28"/>
      <w:szCs w:val="28"/>
    </w:rPr>
  </w:style>
  <w:style w:type="paragraph" w:customStyle="1" w:styleId="Heading30">
    <w:name w:val="Heading #3"/>
    <w:basedOn w:val="a"/>
    <w:link w:val="Heading3"/>
    <w:pPr>
      <w:shd w:val="clear" w:color="auto" w:fill="FFFFFF"/>
      <w:spacing w:before="300" w:after="300" w:line="0" w:lineRule="atLeast"/>
      <w:outlineLvl w:val="2"/>
    </w:pPr>
    <w:rPr>
      <w:rFonts w:ascii="Times New Roman" w:eastAsia="Times New Roman" w:hAnsi="Times New Roman" w:cs="Times New Roman"/>
      <w:sz w:val="23"/>
      <w:szCs w:val="23"/>
    </w:rPr>
  </w:style>
  <w:style w:type="paragraph" w:customStyle="1" w:styleId="4">
    <w:name w:val="Основен текст4"/>
    <w:basedOn w:val="a"/>
    <w:link w:val="Bodytext"/>
    <w:pPr>
      <w:shd w:val="clear" w:color="auto" w:fill="FFFFFF"/>
      <w:spacing w:before="300" w:line="514" w:lineRule="exact"/>
      <w:jc w:val="both"/>
    </w:pPr>
    <w:rPr>
      <w:rFonts w:ascii="Times New Roman" w:eastAsia="Times New Roman" w:hAnsi="Times New Roman" w:cs="Times New Roman"/>
      <w:sz w:val="23"/>
      <w:szCs w:val="23"/>
    </w:rPr>
  </w:style>
  <w:style w:type="paragraph" w:customStyle="1" w:styleId="Bodytext30">
    <w:name w:val="Body text (3)"/>
    <w:basedOn w:val="a"/>
    <w:link w:val="Bodytext3"/>
    <w:pPr>
      <w:shd w:val="clear" w:color="auto" w:fill="FFFFFF"/>
      <w:spacing w:line="317" w:lineRule="exact"/>
      <w:jc w:val="both"/>
    </w:pPr>
    <w:rPr>
      <w:rFonts w:ascii="Times New Roman" w:eastAsia="Times New Roman" w:hAnsi="Times New Roman" w:cs="Times New Roman"/>
      <w:b/>
      <w:bCs/>
      <w:i/>
      <w:iCs/>
      <w:sz w:val="23"/>
      <w:szCs w:val="23"/>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rPr>
  </w:style>
  <w:style w:type="paragraph" w:customStyle="1" w:styleId="Bodytext40">
    <w:name w:val="Body text (4)"/>
    <w:basedOn w:val="a"/>
    <w:link w:val="Bodytext4"/>
    <w:pPr>
      <w:shd w:val="clear" w:color="auto" w:fill="FFFFFF"/>
      <w:spacing w:line="317" w:lineRule="exact"/>
      <w:jc w:val="both"/>
    </w:pPr>
    <w:rPr>
      <w:rFonts w:ascii="Times New Roman" w:eastAsia="Times New Roman" w:hAnsi="Times New Roman" w:cs="Times New Roman"/>
      <w:i/>
      <w:iCs/>
      <w:sz w:val="23"/>
      <w:szCs w:val="23"/>
    </w:rPr>
  </w:style>
  <w:style w:type="paragraph" w:styleId="a4">
    <w:name w:val="No Spacing"/>
    <w:uiPriority w:val="1"/>
    <w:qFormat/>
    <w:rsid w:val="004E6041"/>
    <w:rPr>
      <w:color w:val="000000"/>
    </w:rPr>
  </w:style>
  <w:style w:type="paragraph" w:styleId="a5">
    <w:name w:val="header"/>
    <w:basedOn w:val="a"/>
    <w:link w:val="a6"/>
    <w:uiPriority w:val="99"/>
    <w:unhideWhenUsed/>
    <w:rsid w:val="00002F13"/>
    <w:pPr>
      <w:tabs>
        <w:tab w:val="center" w:pos="4536"/>
        <w:tab w:val="right" w:pos="9072"/>
      </w:tabs>
    </w:pPr>
  </w:style>
  <w:style w:type="character" w:customStyle="1" w:styleId="a6">
    <w:name w:val="Горен колонтитул Знак"/>
    <w:basedOn w:val="a0"/>
    <w:link w:val="a5"/>
    <w:uiPriority w:val="99"/>
    <w:rsid w:val="00002F13"/>
    <w:rPr>
      <w:color w:val="000000"/>
    </w:rPr>
  </w:style>
  <w:style w:type="paragraph" w:styleId="a7">
    <w:name w:val="footer"/>
    <w:basedOn w:val="a"/>
    <w:link w:val="a8"/>
    <w:uiPriority w:val="99"/>
    <w:unhideWhenUsed/>
    <w:rsid w:val="00002F13"/>
    <w:pPr>
      <w:tabs>
        <w:tab w:val="center" w:pos="4536"/>
        <w:tab w:val="right" w:pos="9072"/>
      </w:tabs>
    </w:pPr>
  </w:style>
  <w:style w:type="character" w:customStyle="1" w:styleId="a8">
    <w:name w:val="Долен колонтитул Знак"/>
    <w:basedOn w:val="a0"/>
    <w:link w:val="a7"/>
    <w:uiPriority w:val="99"/>
    <w:rsid w:val="00002F13"/>
    <w:rPr>
      <w:color w:val="000000"/>
    </w:rPr>
  </w:style>
  <w:style w:type="paragraph" w:styleId="a9">
    <w:name w:val="Balloon Text"/>
    <w:basedOn w:val="a"/>
    <w:link w:val="aa"/>
    <w:uiPriority w:val="99"/>
    <w:semiHidden/>
    <w:unhideWhenUsed/>
    <w:rsid w:val="00716A01"/>
    <w:rPr>
      <w:rFonts w:ascii="Tahoma" w:hAnsi="Tahoma" w:cs="Tahoma"/>
      <w:sz w:val="16"/>
      <w:szCs w:val="16"/>
    </w:rPr>
  </w:style>
  <w:style w:type="character" w:customStyle="1" w:styleId="aa">
    <w:name w:val="Изнесен текст Знак"/>
    <w:basedOn w:val="a0"/>
    <w:link w:val="a9"/>
    <w:uiPriority w:val="99"/>
    <w:semiHidden/>
    <w:rsid w:val="00716A0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b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pd.eop.bg/espd-web/filter?lang=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op3-app1.aop.bg:7778/portal/page?_pageid=93,1660363&amp;_dad=portal&amp;_schema=PORTAL" TargetMode="External"/><Relationship Id="rId4" Type="http://schemas.openxmlformats.org/officeDocument/2006/relationships/settings" Target="settings.xml"/><Relationship Id="rId9" Type="http://schemas.openxmlformats.org/officeDocument/2006/relationships/hyperlink" Target="http://www.aop.bg/fckedit2/user/File/bg/practika/MU4_2018.pdf"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2320</Words>
  <Characters>13229</Characters>
  <Application>Microsoft Office Word</Application>
  <DocSecurity>0</DocSecurity>
  <Lines>110</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Stop_ot</cp:lastModifiedBy>
  <cp:revision>14</cp:revision>
  <dcterms:created xsi:type="dcterms:W3CDTF">2020-01-19T11:31:00Z</dcterms:created>
  <dcterms:modified xsi:type="dcterms:W3CDTF">2020-06-12T10:28:00Z</dcterms:modified>
</cp:coreProperties>
</file>